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2023-07-1</w:t>
      </w:r>
      <w:r w:rsidR="00AB02A2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AB02A2" w:rsidRDefault="00AB02A2" w:rsidP="00AB02A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:rsidR="00AB02A2" w:rsidRPr="00534309" w:rsidRDefault="00AB02A2" w:rsidP="00AB02A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Arial"/>
          <w:b/>
          <w:vanish/>
          <w:sz w:val="28"/>
          <w:szCs w:val="28"/>
          <w:lang w:eastAsia="pl-PL"/>
        </w:rPr>
        <w:t>&lt;el:imie&gt;&lt;el:imie&gt;&lt;el:imie&gt;&lt;el:imie&gt;</w:t>
      </w:r>
      <w:r w:rsidRPr="00534309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49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</w:p>
    <w:p w:rsidR="00AB02A2" w:rsidRPr="00534309" w:rsidRDefault="00AB02A2" w:rsidP="00AB02A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B02A2" w:rsidRPr="00534309" w:rsidRDefault="00AB02A2" w:rsidP="00AB02A2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:rsidR="00AB02A2" w:rsidRPr="00534309" w:rsidRDefault="00AB02A2" w:rsidP="00AB02A2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val="x-none" w:eastAsia="x-none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  <w:t>OBWIESZCZENIE</w:t>
      </w:r>
    </w:p>
    <w:p w:rsidR="00AB02A2" w:rsidRPr="00D45FB5" w:rsidRDefault="00AB02A2" w:rsidP="00AB02A2">
      <w:pPr>
        <w:tabs>
          <w:tab w:val="left" w:pos="3060"/>
        </w:tabs>
        <w:spacing w:before="120" w:after="0" w:line="240" w:lineRule="auto"/>
        <w:ind w:right="-57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</w:pPr>
      <w:r w:rsidRPr="00D45FB5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u</w:t>
      </w:r>
      <w:r w:rsidRPr="00D45FB5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D45FB5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D45FB5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br/>
      </w:r>
      <w:r w:rsidRPr="00D45FB5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D45FB5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D45FB5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 w:rsidRPr="00D45FB5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3</w:t>
      </w:r>
      <w:r w:rsidRPr="00D45FB5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7</w:t>
      </w:r>
      <w:r w:rsidRPr="00D45FB5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75</w:t>
      </w:r>
      <w:r w:rsidRPr="00D45FB5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D45FB5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D45FB5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w związku z art. 74 ust. 3, ustawy z dnia 3 października 2008 r. </w:t>
      </w:r>
      <w:r w:rsidRPr="00D45FB5"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  <w:t>o udostępnianiu informacji o środowisku i jego ochronie, udziale społeczeństwa w ochronie środowiska oraz o ocenach oddziaływania na środowisko</w:t>
      </w:r>
      <w:r w:rsidRPr="00D45FB5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D45FB5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 w:rsidRPr="00D45FB5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3</w:t>
      </w:r>
      <w:r w:rsidRPr="00D45FB5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 </w:t>
      </w:r>
      <w:r w:rsidRPr="00D45FB5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1094</w:t>
      </w:r>
      <w:r w:rsidRPr="00D45FB5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D45FB5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:rsidR="00AB02A2" w:rsidRPr="00534309" w:rsidRDefault="00AB02A2" w:rsidP="00AB02A2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534309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AB02A2" w:rsidRDefault="00AB02A2" w:rsidP="00AB02A2">
      <w:pPr>
        <w:pStyle w:val="Tekstpodstawowy"/>
        <w:rPr>
          <w:rFonts w:ascii="Arial Narrow" w:hAnsi="Arial Narrow"/>
          <w:sz w:val="24"/>
          <w:lang w:eastAsia="pl-PL"/>
        </w:rPr>
      </w:pPr>
      <w:r w:rsidRPr="00534309">
        <w:rPr>
          <w:rFonts w:ascii="Arial Narrow" w:hAnsi="Arial Narrow"/>
          <w:sz w:val="24"/>
          <w:lang w:eastAsia="pl-PL"/>
        </w:rPr>
        <w:t xml:space="preserve">Informuje strony postępowania, że w dniu dzisiejszym została wydana decyzja </w:t>
      </w:r>
      <w:r w:rsidRPr="00534309">
        <w:rPr>
          <w:rFonts w:ascii="Arial Narrow" w:hAnsi="Arial Narrow"/>
          <w:bCs/>
          <w:sz w:val="24"/>
          <w:lang w:eastAsia="pl-PL"/>
        </w:rPr>
        <w:t>o środowiskowych uwarunkowaniach przedsięwzięcia polegającego na:</w:t>
      </w:r>
      <w:r w:rsidRPr="00534309">
        <w:rPr>
          <w:rFonts w:ascii="Arial Narrow" w:hAnsi="Arial Narrow"/>
          <w:sz w:val="24"/>
          <w:lang w:eastAsia="pl-PL"/>
        </w:rPr>
        <w:t xml:space="preserve"> </w:t>
      </w:r>
      <w:bookmarkStart w:id="0" w:name="_Hlk138411838"/>
      <w:r w:rsidRPr="00D45FB5">
        <w:rPr>
          <w:rFonts w:ascii="Arial Narrow" w:hAnsi="Arial Narrow"/>
          <w:b/>
          <w:sz w:val="24"/>
        </w:rPr>
        <w:t xml:space="preserve">Wywierceniu studni, poboru wody podziemnej do celów rolniczych, budowie zbiornika retencyjnego oraz rurociągu, wykorzystaniu zgromadzonej wody do nawadniania upraw rolniczych </w:t>
      </w:r>
      <w:r w:rsidRPr="00D45FB5">
        <w:rPr>
          <w:rFonts w:ascii="Arial Narrow" w:hAnsi="Arial Narrow"/>
          <w:b/>
          <w:bCs/>
          <w:sz w:val="24"/>
        </w:rPr>
        <w:t>na działkach nr ew. 6/4, 6/5 i 6/6 obręb Dzikowice</w:t>
      </w:r>
      <w:r w:rsidRPr="00D45FB5">
        <w:rPr>
          <w:rFonts w:ascii="Arial Narrow" w:hAnsi="Arial Narrow"/>
          <w:bCs/>
          <w:sz w:val="24"/>
        </w:rPr>
        <w:t xml:space="preserve"> </w:t>
      </w:r>
      <w:r>
        <w:rPr>
          <w:rFonts w:ascii="Arial Narrow" w:hAnsi="Arial Narrow"/>
          <w:bCs/>
          <w:sz w:val="24"/>
        </w:rPr>
        <w:t xml:space="preserve">dla </w:t>
      </w:r>
      <w:r>
        <w:rPr>
          <w:rFonts w:ascii="Arial Narrow" w:hAnsi="Arial Narrow"/>
          <w:bCs/>
          <w:sz w:val="24"/>
          <w:lang w:val="pl-PL"/>
        </w:rPr>
        <w:t>inwestora prywatnego</w:t>
      </w:r>
      <w:r>
        <w:rPr>
          <w:rFonts w:ascii="Arial Narrow" w:hAnsi="Arial Narrow"/>
          <w:sz w:val="24"/>
          <w:lang w:val="pl-PL"/>
        </w:rPr>
        <w:t>.</w:t>
      </w:r>
    </w:p>
    <w:bookmarkEnd w:id="0"/>
    <w:p w:rsidR="00AB02A2" w:rsidRPr="00534309" w:rsidRDefault="00AB02A2" w:rsidP="00AB02A2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wywieszenia niniejszego zawiadomienia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całą dokumentacją w sprawie (w tym z opiniami Regionalnego Dyrektora Ochrony Środowiska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Gorzowie Wielkopolskim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Państwowego Gospodarstwa Wodnego Wody Polskie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 Zielonej Górze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), uzyskać wszelkie niezbędne informacje oraz zgłosić ewentualne uwagi i wnioski do tutejszego Urzędu,  pok. nr 3,  w godzinach od 8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osobiście lub pod nr tel. 68 376 07 79. </w:t>
      </w:r>
    </w:p>
    <w:p w:rsidR="00AB02A2" w:rsidRPr="009C3F20" w:rsidRDefault="00AB02A2" w:rsidP="00AB02A2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3F2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AB02A2">
        <w:rPr>
          <w:rFonts w:ascii="Arial Narrow" w:eastAsia="Times New Roman" w:hAnsi="Arial Narrow" w:cs="Times New Roman"/>
          <w:sz w:val="24"/>
          <w:szCs w:val="24"/>
          <w:lang w:eastAsia="pl-PL"/>
        </w:rPr>
        <w:t>14</w:t>
      </w:r>
      <w:r w:rsidRPr="00AB02A2">
        <w:rPr>
          <w:rFonts w:ascii="Arial Narrow" w:eastAsia="Times New Roman" w:hAnsi="Arial Narrow" w:cs="Times New Roman"/>
          <w:sz w:val="24"/>
          <w:szCs w:val="24"/>
          <w:lang w:eastAsia="pl-PL"/>
        </w:rPr>
        <w:t>.0</w:t>
      </w:r>
      <w:r w:rsidRPr="00AB02A2">
        <w:rPr>
          <w:rFonts w:ascii="Arial Narrow" w:eastAsia="Times New Roman" w:hAnsi="Arial Narrow" w:cs="Times New Roman"/>
          <w:sz w:val="24"/>
          <w:szCs w:val="24"/>
          <w:lang w:eastAsia="pl-PL"/>
        </w:rPr>
        <w:t>7</w:t>
      </w:r>
      <w:r w:rsidRPr="00AB02A2">
        <w:rPr>
          <w:rFonts w:ascii="Arial Narrow" w:eastAsia="Times New Roman" w:hAnsi="Arial Narrow" w:cs="Times New Roman"/>
          <w:sz w:val="24"/>
          <w:szCs w:val="24"/>
          <w:lang w:eastAsia="pl-PL"/>
        </w:rPr>
        <w:t>.2023 r.</w:t>
      </w:r>
    </w:p>
    <w:p w:rsidR="00AB02A2" w:rsidRPr="00534309" w:rsidRDefault="00AB02A2" w:rsidP="00AB02A2">
      <w:pPr>
        <w:spacing w:before="120"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B02A2" w:rsidRPr="00534309" w:rsidRDefault="00AB02A2" w:rsidP="00AB02A2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AB02A2" w:rsidRPr="00534309" w:rsidRDefault="00AB02A2" w:rsidP="00AB02A2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:rsidR="00AB02A2" w:rsidRPr="00534309" w:rsidRDefault="00AB02A2" w:rsidP="00AB02A2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:rsidR="00AB02A2" w:rsidRPr="00534309" w:rsidRDefault="00AB02A2" w:rsidP="00AB02A2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AB02A2" w:rsidRDefault="00AB02A2" w:rsidP="00AB02A2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396" w:rsidRDefault="00C55396" w:rsidP="005446ED">
      <w:pPr>
        <w:spacing w:after="0" w:line="240" w:lineRule="auto"/>
      </w:pPr>
      <w:r>
        <w:separator/>
      </w:r>
    </w:p>
  </w:endnote>
  <w:endnote w:type="continuationSeparator" w:id="0">
    <w:p w:rsidR="00C55396" w:rsidRDefault="00C55396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396" w:rsidRDefault="00C55396" w:rsidP="005446ED">
      <w:pPr>
        <w:spacing w:after="0" w:line="240" w:lineRule="auto"/>
      </w:pPr>
      <w:r>
        <w:separator/>
      </w:r>
    </w:p>
  </w:footnote>
  <w:footnote w:type="continuationSeparator" w:id="0">
    <w:p w:rsidR="00C55396" w:rsidRDefault="00C55396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0E6608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B02A2"/>
    <w:rsid w:val="00AE2F1A"/>
    <w:rsid w:val="00BA4221"/>
    <w:rsid w:val="00C02C67"/>
    <w:rsid w:val="00C55396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B850A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AB02A2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B02A2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2023-07-13T05:35:00Z</dcterms:created>
  <dcterms:modified xsi:type="dcterms:W3CDTF">2023-07-13T05:35:00Z</dcterms:modified>
</cp:coreProperties>
</file>