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BAC9" w14:textId="30C38AA0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2024-09-0</w:t>
      </w:r>
      <w:r w:rsidR="00AC33E9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BA17BF3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35414E69" wp14:editId="2569E23F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0AE0A0A9" w14:textId="77777777" w:rsidR="00AC33E9" w:rsidRPr="00C20F3F" w:rsidRDefault="00AC33E9" w:rsidP="00AC33E9">
      <w:pPr>
        <w:rPr>
          <w:rFonts w:ascii="Arial Narrow" w:hAnsi="Arial Narrow"/>
          <w:sz w:val="24"/>
          <w:szCs w:val="24"/>
        </w:rPr>
      </w:pPr>
      <w:r w:rsidRPr="00C20F3F">
        <w:rPr>
          <w:rFonts w:ascii="Arial Narrow" w:hAnsi="Arial Narrow"/>
          <w:sz w:val="24"/>
          <w:szCs w:val="24"/>
        </w:rPr>
        <w:t xml:space="preserve">Nr sprawy: </w:t>
      </w:r>
      <w:r w:rsidRPr="00C20F3F">
        <w:rPr>
          <w:rFonts w:ascii="Arial Narrow" w:hAnsi="Arial Narrow"/>
          <w:vanish/>
          <w:sz w:val="24"/>
          <w:szCs w:val="24"/>
        </w:rPr>
        <w:t>&lt;el:nr_sprawy&gt;</w:t>
      </w:r>
      <w:r w:rsidRPr="00C20F3F">
        <w:rPr>
          <w:rFonts w:ascii="Arial Narrow" w:hAnsi="Arial Narrow"/>
          <w:sz w:val="24"/>
          <w:szCs w:val="24"/>
        </w:rPr>
        <w:t>ROŚ.6220.</w:t>
      </w:r>
      <w:r>
        <w:rPr>
          <w:rFonts w:ascii="Arial Narrow" w:hAnsi="Arial Narrow"/>
          <w:sz w:val="24"/>
          <w:szCs w:val="24"/>
        </w:rPr>
        <w:t>21</w:t>
      </w:r>
      <w:r w:rsidRPr="00C20F3F">
        <w:rPr>
          <w:rFonts w:ascii="Arial Narrow" w:hAnsi="Arial Narrow"/>
          <w:sz w:val="24"/>
          <w:szCs w:val="24"/>
        </w:rPr>
        <w:t>.2024</w:t>
      </w:r>
    </w:p>
    <w:p w14:paraId="66803BFF" w14:textId="77777777" w:rsidR="00AC33E9" w:rsidRDefault="00AC33E9" w:rsidP="00AC33E9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</w:p>
    <w:p w14:paraId="608AA636" w14:textId="77777777" w:rsidR="00AC33E9" w:rsidRPr="00C36541" w:rsidRDefault="00AC33E9" w:rsidP="00AC33E9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42175A22" w14:textId="77777777" w:rsidR="00AC33E9" w:rsidRDefault="00AC33E9" w:rsidP="00AC33E9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4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572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</w:rPr>
        <w:t>4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1</w:t>
      </w:r>
      <w:r>
        <w:rPr>
          <w:rFonts w:ascii="Arial Narrow" w:hAnsi="Arial Narrow"/>
          <w:b w:val="0"/>
          <w:i w:val="0"/>
          <w:sz w:val="24"/>
          <w:u w:val="none"/>
        </w:rPr>
        <w:t>112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14:paraId="14E98F24" w14:textId="77777777" w:rsidR="00AC33E9" w:rsidRDefault="00AC33E9" w:rsidP="00AC33E9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5F2501D0" w14:textId="58A9FCB5" w:rsidR="00AC33E9" w:rsidRPr="00BD2AB1" w:rsidRDefault="00AC33E9" w:rsidP="00AC33E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przed wydaniem decyzji, zawiadamia strony postępowania, że prowadzone jest postępowanie administracyjne w sprawie wydania decyzji o środowiskowych uwarunkowaniach przedsięwzięcia polegającego na: </w:t>
      </w:r>
      <w:r w:rsidRPr="00BD2AB1">
        <w:rPr>
          <w:rFonts w:ascii="Arial Narrow" w:hAnsi="Arial Narrow"/>
          <w:b/>
          <w:bCs/>
          <w:sz w:val="24"/>
          <w:szCs w:val="24"/>
        </w:rPr>
        <w:t xml:space="preserve">Budowie i eksploatacji farmy fotowoltaicznej o mocy </w:t>
      </w:r>
      <w:r w:rsidRPr="00AC33E9">
        <w:rPr>
          <w:rFonts w:ascii="Arial Narrow" w:hAnsi="Arial Narrow"/>
          <w:b/>
          <w:bCs/>
          <w:sz w:val="24"/>
          <w:szCs w:val="24"/>
        </w:rPr>
        <w:t>do 130 MW</w:t>
      </w:r>
      <w:r w:rsidRPr="00BD2AB1">
        <w:rPr>
          <w:rFonts w:ascii="Arial Narrow" w:hAnsi="Arial Narrow"/>
          <w:b/>
          <w:bCs/>
          <w:sz w:val="24"/>
          <w:szCs w:val="24"/>
        </w:rPr>
        <w:t xml:space="preserve"> wraz </w:t>
      </w:r>
      <w:r>
        <w:rPr>
          <w:rFonts w:ascii="Arial Narrow" w:hAnsi="Arial Narrow"/>
          <w:b/>
          <w:bCs/>
          <w:sz w:val="24"/>
          <w:szCs w:val="24"/>
        </w:rPr>
        <w:br/>
      </w:r>
      <w:r w:rsidRPr="00BD2AB1">
        <w:rPr>
          <w:rFonts w:ascii="Arial Narrow" w:hAnsi="Arial Narrow"/>
          <w:b/>
          <w:bCs/>
          <w:sz w:val="24"/>
          <w:szCs w:val="24"/>
        </w:rPr>
        <w:t>z niezbędną infrastrukturą techniczną na działkach nr ew. 11/1 i 11/2  obręb Pasterzowice, gm. Szprotawa.</w:t>
      </w:r>
    </w:p>
    <w:p w14:paraId="29C36912" w14:textId="77777777" w:rsidR="00AC33E9" w:rsidRDefault="00AC33E9" w:rsidP="00AC33E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>W terminie 14 dni od daty wywieszenia niniejszego zawiadomienia</w:t>
      </w:r>
      <w:r>
        <w:rPr>
          <w:rFonts w:ascii="Arial Narrow" w:hAnsi="Arial Narrow"/>
          <w:sz w:val="24"/>
        </w:rPr>
        <w:t>, przed wydaniem decyzji, można zapoznać się z całą zgromadzoną dokumentacją dotyczącą sprawy w tym z opiniami: Regionalnego Dyrektora Ochrony Środowiska Gorzowie Wielkopolskim, Dyrektora Państwowego Gospodarstwa Wodnego Wody Polskie, oraz Państwowego Powiatowego Inspektora Sanitarnego Żaganiu oraz zgłosić ewentualne uwagi  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68 376 07 79. Uwagi i wnioski mogą być wnoszone w formie pisemnej, ustnie do protokołu lub za pomocą środków komunikacji elektronicznej.</w:t>
      </w:r>
    </w:p>
    <w:p w14:paraId="48A2AF94" w14:textId="77777777" w:rsidR="00AC33E9" w:rsidRDefault="00AC33E9" w:rsidP="00AC33E9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2436AB04" w14:textId="77777777" w:rsidR="00AC33E9" w:rsidRDefault="00AC33E9" w:rsidP="00AC33E9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604B81A8" w14:textId="77777777" w:rsidR="00AC33E9" w:rsidRDefault="00AC33E9" w:rsidP="00AC33E9">
      <w:pPr>
        <w:rPr>
          <w:rFonts w:ascii="Arial Narrow" w:hAnsi="Arial Narrow"/>
          <w:b/>
          <w:sz w:val="32"/>
          <w:szCs w:val="32"/>
        </w:rPr>
      </w:pPr>
    </w:p>
    <w:p w14:paraId="4BB9F5A1" w14:textId="77777777" w:rsidR="00AC33E9" w:rsidRDefault="00AC33E9" w:rsidP="00AC33E9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14:paraId="3810F509" w14:textId="77777777" w:rsidR="00AC33E9" w:rsidRDefault="00AC33E9" w:rsidP="00AC33E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D1CE555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F9AC" w14:textId="77777777" w:rsidR="000D58AF" w:rsidRDefault="000D58AF" w:rsidP="005446ED">
      <w:pPr>
        <w:spacing w:after="0" w:line="240" w:lineRule="auto"/>
      </w:pPr>
      <w:r>
        <w:separator/>
      </w:r>
    </w:p>
  </w:endnote>
  <w:endnote w:type="continuationSeparator" w:id="0">
    <w:p w14:paraId="5C98DDA6" w14:textId="77777777" w:rsidR="000D58AF" w:rsidRDefault="000D58A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8594D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556D7AE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F9D1FF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9DFA34A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41CFD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4C8D54D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7ABB81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1C18738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1B469" w14:textId="77777777" w:rsidR="000D58AF" w:rsidRDefault="000D58AF" w:rsidP="005446ED">
      <w:pPr>
        <w:spacing w:after="0" w:line="240" w:lineRule="auto"/>
      </w:pPr>
      <w:r>
        <w:separator/>
      </w:r>
    </w:p>
  </w:footnote>
  <w:footnote w:type="continuationSeparator" w:id="0">
    <w:p w14:paraId="6E0CCE27" w14:textId="77777777" w:rsidR="000D58AF" w:rsidRDefault="000D58A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5051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AF0A7C7" wp14:editId="7D617B7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A1B6E" w14:textId="77777777" w:rsidR="00641044" w:rsidRDefault="00641044" w:rsidP="00641044">
    <w:pPr>
      <w:pStyle w:val="Nagwek"/>
    </w:pPr>
  </w:p>
  <w:p w14:paraId="7E2B02EE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31C5899" w14:textId="77777777" w:rsidR="00641044" w:rsidRDefault="00641044" w:rsidP="00641044">
    <w:pPr>
      <w:pStyle w:val="Nagwek"/>
    </w:pPr>
  </w:p>
  <w:p w14:paraId="017FD468" w14:textId="77777777" w:rsidR="00641044" w:rsidRDefault="00641044" w:rsidP="00641044">
    <w:pPr>
      <w:pStyle w:val="Nagwek"/>
    </w:pPr>
  </w:p>
  <w:p w14:paraId="20043FB2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CAA64D" wp14:editId="3C5AAD9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C35179" wp14:editId="49198F4F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9BA961" wp14:editId="12BDECB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311668">
    <w:abstractNumId w:val="0"/>
  </w:num>
  <w:num w:numId="2" w16cid:durableId="91327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0D58AF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665401"/>
    <w:rsid w:val="007023F7"/>
    <w:rsid w:val="00727F13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C33E9"/>
    <w:rsid w:val="00AE2F1A"/>
    <w:rsid w:val="00BA4221"/>
    <w:rsid w:val="00C02C67"/>
    <w:rsid w:val="00CC6C11"/>
    <w:rsid w:val="00D0433C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9AD1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C33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AC33E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C33E9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C33E9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33E9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33E9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2024-09-04T10:37:00Z</dcterms:created>
  <dcterms:modified xsi:type="dcterms:W3CDTF">2024-09-04T10:37:00Z</dcterms:modified>
</cp:coreProperties>
</file>