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970" w:rsidRDefault="00A23970" w:rsidP="00EE70E2"/>
    <w:p w:rsidR="00D95D61" w:rsidRPr="00184095" w:rsidRDefault="00D95D61" w:rsidP="00CD6570">
      <w:pPr>
        <w:ind w:left="4956" w:firstLine="708"/>
        <w:rPr>
          <w:rFonts w:ascii="Arial Narrow" w:hAnsi="Arial Narrow"/>
        </w:rPr>
      </w:pPr>
      <w:r>
        <w:t xml:space="preserve"> </w:t>
      </w:r>
      <w:bookmarkStart w:id="0" w:name="OLE_LINK1"/>
      <w:bookmarkStart w:id="1" w:name="OLE_LINK2"/>
      <w:r w:rsidR="00A23970">
        <w:t xml:space="preserve">      </w:t>
      </w:r>
      <w:r>
        <w:rPr>
          <w:rFonts w:ascii="Arial Narrow" w:hAnsi="Arial Narrow"/>
        </w:rPr>
        <w:t xml:space="preserve">Szprotawa, </w:t>
      </w:r>
      <w:r w:rsidR="00371D9E">
        <w:rPr>
          <w:rFonts w:ascii="Arial Narrow" w:hAnsi="Arial Narrow"/>
          <w:vanish/>
        </w:rPr>
        <w:t>&lt;el:data&gt;</w:t>
      </w:r>
      <w:r w:rsidR="00EE70E2">
        <w:rPr>
          <w:rFonts w:ascii="Arial Narrow" w:hAnsi="Arial Narrow"/>
        </w:rPr>
        <w:t>09.04</w:t>
      </w:r>
      <w:r w:rsidR="00213A9F">
        <w:rPr>
          <w:rFonts w:ascii="Arial Narrow" w:hAnsi="Arial Narrow"/>
        </w:rPr>
        <w:t>.</w:t>
      </w:r>
      <w:r w:rsidR="00371D9E">
        <w:rPr>
          <w:rFonts w:ascii="Arial Narrow" w:hAnsi="Arial Narrow"/>
        </w:rPr>
        <w:t>20</w:t>
      </w:r>
      <w:r w:rsidR="00BC6677">
        <w:rPr>
          <w:rFonts w:ascii="Arial Narrow" w:hAnsi="Arial Narrow"/>
        </w:rPr>
        <w:t>20</w:t>
      </w:r>
      <w:r w:rsidR="00371D9E">
        <w:rPr>
          <w:rFonts w:ascii="Arial Narrow" w:hAnsi="Arial Narrow"/>
          <w:vanish/>
        </w:rPr>
        <w:t>&lt;/el:data&gt;</w:t>
      </w:r>
      <w:r w:rsidR="00371D9E">
        <w:rPr>
          <w:rFonts w:ascii="Arial Narrow" w:hAnsi="Arial Narrow"/>
          <w:noProof/>
          <w:vanish/>
        </w:rPr>
        <w:t>&lt;el:kod_kreskowy&gt;&lt;/el:kod_kreskowy&gt;</w:t>
      </w:r>
    </w:p>
    <w:p w:rsidR="00D95D61" w:rsidRPr="00371D9E" w:rsidRDefault="00D95D61" w:rsidP="00D95D61">
      <w:pPr>
        <w:tabs>
          <w:tab w:val="left" w:pos="5940"/>
        </w:tabs>
        <w:rPr>
          <w:rFonts w:ascii="Arial Narrow" w:hAnsi="Arial Narrow"/>
          <w:b/>
          <w:vanish/>
        </w:rPr>
      </w:pPr>
      <w:r w:rsidRPr="00371D9E">
        <w:rPr>
          <w:vanish/>
        </w:rPr>
        <w:tab/>
      </w:r>
      <w:r w:rsidRPr="00371D9E">
        <w:rPr>
          <w:rFonts w:ascii="Arial Narrow" w:hAnsi="Arial Narrow"/>
          <w:b/>
          <w:vanish/>
        </w:rPr>
        <w:t>&lt;el:adresat&gt;</w:t>
      </w:r>
    </w:p>
    <w:p w:rsidR="002E5639" w:rsidRDefault="001964ED" w:rsidP="002E5639">
      <w:pPr>
        <w:tabs>
          <w:tab w:val="left" w:pos="6570"/>
        </w:tabs>
        <w:jc w:val="both"/>
        <w:rPr>
          <w:rFonts w:ascii="Arial Narrow" w:hAnsi="Arial Narrow"/>
          <w:b/>
        </w:rPr>
      </w:pPr>
      <w:r>
        <w:rPr>
          <w:rFonts w:ascii="Arial Narrow" w:hAnsi="Arial Narrow"/>
          <w:b/>
        </w:rPr>
        <w:t xml:space="preserve">                                                             </w:t>
      </w:r>
      <w:r w:rsidR="00EE70E2">
        <w:rPr>
          <w:rFonts w:ascii="Arial Narrow" w:hAnsi="Arial Narrow"/>
          <w:b/>
        </w:rPr>
        <w:t xml:space="preserve">                </w:t>
      </w:r>
    </w:p>
    <w:p w:rsidR="002E5639" w:rsidRPr="00EE70E2" w:rsidRDefault="002E5639" w:rsidP="00EE70E2">
      <w:pPr>
        <w:tabs>
          <w:tab w:val="left" w:pos="6570"/>
        </w:tabs>
        <w:jc w:val="both"/>
        <w:rPr>
          <w:rFonts w:ascii="Arial Narrow" w:hAnsi="Arial Narrow"/>
          <w:b/>
          <w:sz w:val="22"/>
          <w:szCs w:val="22"/>
        </w:rPr>
      </w:pPr>
      <w:r>
        <w:rPr>
          <w:rFonts w:ascii="Arial Narrow" w:hAnsi="Arial Narrow"/>
          <w:b/>
        </w:rPr>
        <w:t xml:space="preserve">                                                                  </w:t>
      </w:r>
      <w:r w:rsidR="00EE70E2">
        <w:rPr>
          <w:rFonts w:ascii="Arial Narrow" w:hAnsi="Arial Narrow"/>
          <w:b/>
        </w:rPr>
        <w:t xml:space="preserve">                            </w:t>
      </w:r>
      <w:r>
        <w:rPr>
          <w:rFonts w:ascii="Arial Narrow" w:hAnsi="Arial Narrow"/>
          <w:b/>
        </w:rPr>
        <w:t xml:space="preserve"> </w:t>
      </w:r>
      <w:r w:rsidR="008D009C">
        <w:rPr>
          <w:rFonts w:ascii="Arial Narrow" w:hAnsi="Arial Narrow"/>
          <w:b/>
        </w:rPr>
        <w:t xml:space="preserve">  </w:t>
      </w:r>
      <w:r>
        <w:rPr>
          <w:rFonts w:ascii="Arial Narrow" w:hAnsi="Arial Narrow"/>
          <w:b/>
        </w:rPr>
        <w:t>Do wszystkich Wykonawców</w:t>
      </w:r>
    </w:p>
    <w:p w:rsidR="00FD4DC4" w:rsidRPr="00D9213F" w:rsidRDefault="00D95D61" w:rsidP="00D95D61">
      <w:pPr>
        <w:rPr>
          <w:rFonts w:ascii="Arial" w:hAnsi="Arial" w:cs="Arial"/>
          <w:sz w:val="20"/>
          <w:szCs w:val="20"/>
        </w:rPr>
      </w:pPr>
      <w:r w:rsidRPr="00D9213F">
        <w:rPr>
          <w:rFonts w:ascii="Arial" w:hAnsi="Arial" w:cs="Arial"/>
          <w:sz w:val="20"/>
          <w:szCs w:val="20"/>
        </w:rPr>
        <w:t xml:space="preserve">Nr sprawy: </w:t>
      </w:r>
      <w:r w:rsidR="00371D9E" w:rsidRPr="00D9213F">
        <w:rPr>
          <w:rFonts w:ascii="Arial" w:hAnsi="Arial" w:cs="Arial"/>
          <w:vanish/>
          <w:sz w:val="20"/>
          <w:szCs w:val="20"/>
        </w:rPr>
        <w:t>&lt;el:nr_sprawy&gt;</w:t>
      </w:r>
      <w:r w:rsidR="0098388B">
        <w:rPr>
          <w:rFonts w:ascii="Arial" w:hAnsi="Arial" w:cs="Arial"/>
          <w:sz w:val="20"/>
          <w:szCs w:val="20"/>
        </w:rPr>
        <w:t>ZP.271.8</w:t>
      </w:r>
      <w:r w:rsidR="00BC6677">
        <w:rPr>
          <w:rFonts w:ascii="Arial" w:hAnsi="Arial" w:cs="Arial"/>
          <w:sz w:val="20"/>
          <w:szCs w:val="20"/>
        </w:rPr>
        <w:t>.2020</w:t>
      </w:r>
    </w:p>
    <w:p w:rsidR="0088718F" w:rsidRPr="009D769E" w:rsidRDefault="00371D9E" w:rsidP="009D769E">
      <w:pPr>
        <w:rPr>
          <w:rFonts w:ascii="Arial" w:hAnsi="Arial" w:cs="Arial"/>
          <w:sz w:val="20"/>
          <w:szCs w:val="20"/>
        </w:rPr>
      </w:pPr>
      <w:r w:rsidRPr="00D9213F">
        <w:rPr>
          <w:rFonts w:ascii="Arial" w:hAnsi="Arial" w:cs="Arial"/>
          <w:vanish/>
          <w:sz w:val="20"/>
          <w:szCs w:val="20"/>
        </w:rPr>
        <w:t>&lt;/el:nr_sprawy&gt;</w:t>
      </w:r>
    </w:p>
    <w:p w:rsidR="009D769E" w:rsidRPr="009D769E" w:rsidRDefault="00D95D61" w:rsidP="004A35F7">
      <w:pPr>
        <w:contextualSpacing/>
        <w:rPr>
          <w:rFonts w:ascii="Arial" w:hAnsi="Arial" w:cs="Arial"/>
          <w:bCs/>
          <w:sz w:val="20"/>
          <w:szCs w:val="20"/>
        </w:rPr>
      </w:pPr>
      <w:r w:rsidRPr="00F74C61">
        <w:rPr>
          <w:rFonts w:ascii="Arial" w:hAnsi="Arial" w:cs="Arial"/>
          <w:b/>
          <w:sz w:val="20"/>
          <w:szCs w:val="20"/>
        </w:rPr>
        <w:t>Dotyczy:</w:t>
      </w:r>
      <w:r w:rsidR="00A23970" w:rsidRPr="009D769E">
        <w:rPr>
          <w:rFonts w:ascii="Arial" w:hAnsi="Arial" w:cs="Arial"/>
          <w:b/>
          <w:sz w:val="20"/>
          <w:szCs w:val="20"/>
        </w:rPr>
        <w:t xml:space="preserve"> </w:t>
      </w:r>
      <w:r w:rsidR="004A35F7" w:rsidRPr="00BC4B0B">
        <w:rPr>
          <w:rFonts w:ascii="Arial" w:eastAsia="Calibri" w:hAnsi="Arial" w:cs="Arial"/>
          <w:lang w:eastAsia="en-US"/>
        </w:rPr>
        <w:t>„</w:t>
      </w:r>
      <w:r w:rsidR="004A35F7" w:rsidRPr="00BC4B0B">
        <w:rPr>
          <w:rFonts w:ascii="Arial" w:eastAsia="Calibri" w:hAnsi="Arial" w:cs="Arial"/>
          <w:b/>
          <w:lang w:eastAsia="en-US"/>
        </w:rPr>
        <w:t xml:space="preserve">Przebudowa  boisk sportowych przy Szkołach Podstawowych </w:t>
      </w:r>
      <w:r w:rsidR="004A35F7" w:rsidRPr="00BC4B0B">
        <w:rPr>
          <w:rFonts w:ascii="Arial" w:eastAsia="Calibri" w:hAnsi="Arial" w:cs="Arial"/>
          <w:b/>
          <w:lang w:eastAsia="en-US"/>
        </w:rPr>
        <w:br/>
        <w:t>w Szprotawie i Wiechlicach”</w:t>
      </w:r>
    </w:p>
    <w:p w:rsidR="00AE62C1" w:rsidRPr="0088718F" w:rsidRDefault="00AE62C1" w:rsidP="00AE62C1">
      <w:pPr>
        <w:rPr>
          <w:rFonts w:ascii="Arial" w:hAnsi="Arial" w:cs="Arial"/>
          <w:sz w:val="20"/>
          <w:szCs w:val="20"/>
        </w:rPr>
      </w:pPr>
    </w:p>
    <w:p w:rsidR="00CD6570" w:rsidRPr="0088718F" w:rsidRDefault="00CD6570" w:rsidP="00CD6570">
      <w:pPr>
        <w:pStyle w:val="Nagwek"/>
        <w:spacing w:line="276" w:lineRule="auto"/>
        <w:jc w:val="center"/>
        <w:rPr>
          <w:rFonts w:ascii="Arial" w:hAnsi="Arial" w:cs="Arial"/>
          <w:b/>
          <w:sz w:val="20"/>
          <w:szCs w:val="20"/>
        </w:rPr>
      </w:pPr>
      <w:r>
        <w:rPr>
          <w:rFonts w:ascii="Arial" w:hAnsi="Arial" w:cs="Arial"/>
          <w:b/>
          <w:sz w:val="20"/>
          <w:szCs w:val="20"/>
        </w:rPr>
        <w:t>Odpowiedzi na zapytania do SIWZ</w:t>
      </w:r>
    </w:p>
    <w:p w:rsidR="004F6C93" w:rsidRDefault="004D7096" w:rsidP="004A35F7">
      <w:pPr>
        <w:spacing w:after="200" w:line="276" w:lineRule="auto"/>
        <w:ind w:firstLine="708"/>
        <w:jc w:val="both"/>
        <w:rPr>
          <w:rFonts w:ascii="Arial" w:eastAsia="Calibri" w:hAnsi="Arial" w:cs="Arial"/>
          <w:sz w:val="20"/>
          <w:szCs w:val="20"/>
          <w:lang w:eastAsia="en-US"/>
        </w:rPr>
      </w:pPr>
      <w:r w:rsidRPr="0088718F">
        <w:rPr>
          <w:rFonts w:ascii="Arial" w:eastAsia="Calibri" w:hAnsi="Arial" w:cs="Arial"/>
          <w:sz w:val="20"/>
          <w:szCs w:val="20"/>
          <w:lang w:eastAsia="en-US"/>
        </w:rPr>
        <w:t>Zamawiający informuje</w:t>
      </w:r>
      <w:r w:rsidR="00A2773E">
        <w:rPr>
          <w:rFonts w:ascii="Arial" w:eastAsia="Calibri" w:hAnsi="Arial" w:cs="Arial"/>
          <w:sz w:val="20"/>
          <w:szCs w:val="20"/>
          <w:lang w:eastAsia="en-US"/>
        </w:rPr>
        <w:t>, że na podstawie art. 38 ust. 1</w:t>
      </w:r>
      <w:r w:rsidRPr="0088718F">
        <w:rPr>
          <w:rFonts w:ascii="Arial" w:eastAsia="Calibri" w:hAnsi="Arial" w:cs="Arial"/>
          <w:sz w:val="20"/>
          <w:szCs w:val="20"/>
          <w:lang w:eastAsia="en-US"/>
        </w:rPr>
        <w:t xml:space="preserve"> ustawy z dnia 29 stycznia 2004 r. Prawo zamówień publicznych (</w:t>
      </w:r>
      <w:r w:rsidR="00BC6677" w:rsidRPr="0088718F">
        <w:rPr>
          <w:rFonts w:ascii="Arial" w:hAnsi="Arial" w:cs="Arial"/>
          <w:sz w:val="20"/>
          <w:szCs w:val="20"/>
        </w:rPr>
        <w:t>Dz. U. z 2019 r. poz. 1843</w:t>
      </w:r>
      <w:r w:rsidRPr="0088718F">
        <w:rPr>
          <w:rFonts w:ascii="Arial" w:hAnsi="Arial" w:cs="Arial"/>
          <w:sz w:val="20"/>
          <w:szCs w:val="20"/>
        </w:rPr>
        <w:t xml:space="preserve"> </w:t>
      </w:r>
      <w:r w:rsidR="00A53FE1" w:rsidRPr="0088718F">
        <w:rPr>
          <w:rFonts w:ascii="Arial" w:eastAsia="Calibri" w:hAnsi="Arial" w:cs="Arial"/>
          <w:sz w:val="20"/>
          <w:szCs w:val="20"/>
          <w:lang w:eastAsia="en-US"/>
        </w:rPr>
        <w:t>)</w:t>
      </w:r>
      <w:r w:rsidRPr="0088718F">
        <w:rPr>
          <w:rFonts w:ascii="Arial" w:eastAsia="Calibri" w:hAnsi="Arial" w:cs="Arial"/>
          <w:sz w:val="20"/>
          <w:szCs w:val="20"/>
          <w:lang w:eastAsia="en-US"/>
        </w:rPr>
        <w:t xml:space="preserve"> </w:t>
      </w:r>
      <w:r w:rsidR="00A2773E">
        <w:rPr>
          <w:rFonts w:ascii="Arial" w:eastAsia="Calibri" w:hAnsi="Arial" w:cs="Arial"/>
          <w:sz w:val="20"/>
          <w:szCs w:val="20"/>
          <w:lang w:eastAsia="en-US"/>
        </w:rPr>
        <w:t xml:space="preserve"> odpowiada na otrzymane zapytania do</w:t>
      </w:r>
      <w:r w:rsidR="004F6C93">
        <w:rPr>
          <w:rFonts w:ascii="Arial" w:eastAsia="Calibri" w:hAnsi="Arial" w:cs="Arial"/>
          <w:sz w:val="20"/>
          <w:szCs w:val="20"/>
          <w:lang w:eastAsia="en-US"/>
        </w:rPr>
        <w:t xml:space="preserve"> SIWZ:</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Poniżej wnioski i pytania dotyczące ww. postępowania. </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1.Proszę o podanie jaką kwotę Zamawiający zamierza przeznaczyć na przedmiotowe zadanie na poszczególne części.</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2.Umowa w 32.1b) przewiduje możliwość zmiany umowy w zakresie terminu realizacji m.in.:</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 xml:space="preserve">gdy wystąpią niekorzystne warunki atmosferyczne, </w:t>
      </w:r>
      <w:r w:rsidRPr="004F6C93">
        <w:rPr>
          <w:rFonts w:ascii="Arial" w:eastAsia="Calibri" w:hAnsi="Arial" w:cs="Arial"/>
          <w:b/>
          <w:bCs/>
          <w:i/>
          <w:iCs/>
          <w:sz w:val="20"/>
          <w:szCs w:val="20"/>
          <w:lang w:eastAsia="en-US"/>
        </w:rPr>
        <w:t>jeżeli są one nietypowe dla danej pory roku</w:t>
      </w:r>
      <w:r w:rsidRPr="004F6C93">
        <w:rPr>
          <w:rFonts w:ascii="Arial" w:eastAsia="Calibri" w:hAnsi="Arial" w:cs="Arial"/>
          <w:i/>
          <w:iCs/>
          <w:sz w:val="20"/>
          <w:szCs w:val="20"/>
          <w:lang w:eastAsia="en-US"/>
        </w:rPr>
        <w:t xml:space="preserve"> uniemożliwiające prawidłowe wykonanie robót, w szczególności z powodu technologii realizacji prac określonej: Umową, normami lub innymi przepisami, wymagającej konkretnych warunków atmosferycznych, jeżeli konieczność wykonania prac w tym okresie nie jest następstwem okoliczności, za które Wykonawca ponosi odpowiedzialność,</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Zamawiający w subiektywny sposób ogranicza warunki atmosferyczne poprzez ograniczenia Zamawiającego (</w:t>
      </w:r>
      <w:r w:rsidRPr="004F6C93">
        <w:rPr>
          <w:rFonts w:ascii="Arial" w:eastAsia="Calibri" w:hAnsi="Arial" w:cs="Arial"/>
          <w:b/>
          <w:bCs/>
          <w:i/>
          <w:iCs/>
          <w:sz w:val="20"/>
          <w:szCs w:val="20"/>
          <w:lang w:eastAsia="en-US"/>
        </w:rPr>
        <w:t>jeżeli są one nietypowe dla danej pory roku</w:t>
      </w:r>
      <w:r w:rsidRPr="004F6C93">
        <w:rPr>
          <w:rFonts w:ascii="Arial" w:eastAsia="Calibri" w:hAnsi="Arial" w:cs="Arial"/>
          <w:sz w:val="20"/>
          <w:szCs w:val="20"/>
          <w:lang w:eastAsia="en-US"/>
        </w:rPr>
        <w:t xml:space="preserve">) ignorując wymagania technologiczne szczególnie dla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i trawy sztucznej.</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Zamawiający ignoruje standardy obowiązujące w budownictwie odnoszące się do warunków określonych przez technologię zamawianych robót i wprowadza własne kryteria.</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Cytowany zapis powoduje, że umowa nie przewiduje okoliczności zmiany umowy w zakresie zmiany terminu wykonania zamówienia w przypadku wystąpienia niekorzystnych warunków atmosferycznych uniemożliwiających wykonanie przedmiotu umowy zgodnie z technologią bez ograniczenia jak w cytacie.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Dotyczy to szczególnie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i trawy sztucznej, do instalacji której wymagane są rygorystyczne warunki atmosferyczne.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Stwierdzamy, że zachodzi niebezpieczeństwo, że jeśli wystąpią warunki atmosferyczne niesprzyjające jak np. opady atmosferyczne, nieodpowiednia wilgotność powietrza lub podłoża, nieodpowiednia temperatura powietrza, nieodpowiednia temperatura podłoża względem punktu rosy, mokre podłoże, silny wiatr, które wg technologii zamawianych robót w zakresie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uniemożliwiają ich wykonywanie ale nie wpisują się w ograniczenia Zamawiającego (jeżeli są one nietypowe dla danej pory roku) to wykonawca nie będzie miał możliwości zmiany terminu wykonania robót – taka sytuacja jest niedopuszczalna gdyż jest wyjątkowo krzywdząca dla wykonawcy.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Zapis umowy w przedmiotowej kwestii musi odnosić się do obiektywnych norm, technologii bez możliwości manipulowania nimi.</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Zapis umowy jest niefortunny ponieważ wykonawca nie ma wpływu na warunki atmosferyczne.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Należy obiektywnie stwierdzić, że warunki atmosferyczne są zmienne i niezależne do wykonawcy i wykonawca nie może ponosić odpowiedzialności za brak możliwości wykonywania robót zgodnie z technologią, co powoduje wydłużenie terminu wykonania robót. Wystarczy, że będą występować warunki atmosferyczne uniemożliwiające prowadzenie robót zgodnie z technologią to Wykonawca nie będzie mógł wydłużyć terminu realizacji – taki zapis powoduje, że wykonawca ma odpowiadać za czynniki od niego obiektywnie niezależne.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Konieczne jest takie opisanie warunków obiektywnie niezależnych od wykonawcy aby nie powodowały dla niego niekorzystnej sytuacji. Powyższe jest niezbędne dla zapewnienia wykonawcy możliwości zmiany terminu wykonania robót w przypadku ww. okoliczności, sytuacji od niego obiektywnie niezależnych.</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W związku z powyższym wnosimy o korektę ww. zapisu na:</w:t>
      </w:r>
    </w:p>
    <w:p w:rsidR="004F6C93" w:rsidRDefault="004F6C93" w:rsidP="004F6C93">
      <w:pPr>
        <w:spacing w:after="200" w:line="276" w:lineRule="auto"/>
        <w:jc w:val="both"/>
        <w:rPr>
          <w:rFonts w:ascii="Arial" w:eastAsia="Calibri" w:hAnsi="Arial" w:cs="Arial"/>
          <w:b/>
          <w:bCs/>
          <w:i/>
          <w:iCs/>
          <w:sz w:val="20"/>
          <w:szCs w:val="20"/>
          <w:lang w:eastAsia="en-US"/>
        </w:rPr>
      </w:pPr>
      <w:r w:rsidRPr="004F6C93">
        <w:rPr>
          <w:rFonts w:ascii="Arial" w:eastAsia="Calibri" w:hAnsi="Arial" w:cs="Arial"/>
          <w:b/>
          <w:bCs/>
          <w:i/>
          <w:iCs/>
          <w:sz w:val="20"/>
          <w:szCs w:val="20"/>
          <w:lang w:eastAsia="en-US"/>
        </w:rPr>
        <w:t>gdy wystąpią niekorzystne warunki atmosferyczne, w szczególności z powodu technologii realizacji prac określonej: Umową, normami lub innymi przepisami, wymagającej konkretnych warunków atmosferycznych, jeżeli konieczność wykonania prac w tym okresie nie jest następstwem okoliczności, za które Wykonawca ponosi odpowiedzialność,</w:t>
      </w:r>
    </w:p>
    <w:p w:rsidR="008840E3" w:rsidRPr="008840E3" w:rsidRDefault="008840E3" w:rsidP="004F6C93">
      <w:pPr>
        <w:spacing w:after="200" w:line="276" w:lineRule="auto"/>
        <w:jc w:val="both"/>
        <w:rPr>
          <w:rFonts w:ascii="Arial" w:eastAsia="Calibri" w:hAnsi="Arial" w:cs="Arial"/>
          <w:b/>
          <w:bCs/>
          <w:i/>
          <w:iCs/>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w:t>
      </w:r>
      <w:r w:rsidR="008840E3">
        <w:rPr>
          <w:rFonts w:ascii="Arial" w:eastAsia="Calibri" w:hAnsi="Arial" w:cs="Arial"/>
          <w:sz w:val="20"/>
          <w:szCs w:val="20"/>
          <w:lang w:eastAsia="en-US"/>
        </w:rPr>
        <w:t xml:space="preserve"> </w:t>
      </w:r>
      <w:r w:rsidRPr="004F6C93">
        <w:rPr>
          <w:rFonts w:ascii="Arial" w:eastAsia="Calibri" w:hAnsi="Arial" w:cs="Arial"/>
          <w:sz w:val="20"/>
          <w:szCs w:val="20"/>
          <w:lang w:eastAsia="en-US"/>
        </w:rPr>
        <w:t>Umowa w 29.1 podaje m.in.:</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29.1.     Wykonawca zapłaci Zamawiającemu kary umowne:</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 xml:space="preserve">a)          za </w:t>
      </w:r>
      <w:r w:rsidRPr="004F6C93">
        <w:rPr>
          <w:rFonts w:ascii="Arial" w:eastAsia="Calibri" w:hAnsi="Arial" w:cs="Arial"/>
          <w:b/>
          <w:bCs/>
          <w:i/>
          <w:iCs/>
          <w:sz w:val="20"/>
          <w:szCs w:val="20"/>
          <w:lang w:eastAsia="en-US"/>
        </w:rPr>
        <w:t>opóźnienie</w:t>
      </w:r>
      <w:r w:rsidRPr="004F6C93">
        <w:rPr>
          <w:rFonts w:ascii="Arial" w:eastAsia="Calibri" w:hAnsi="Arial" w:cs="Arial"/>
          <w:i/>
          <w:iCs/>
          <w:sz w:val="20"/>
          <w:szCs w:val="20"/>
          <w:lang w:eastAsia="en-US"/>
        </w:rPr>
        <w:t xml:space="preserve"> Wykonawcy w stosunku do Terminu zakończenia robót w wysokości 0,1 % maksymalnego wynagrodzenia Wykonawcy określonego w pkt. 26.1.1. za każdy rozpoczęty dzień </w:t>
      </w:r>
      <w:r w:rsidRPr="004F6C93">
        <w:rPr>
          <w:rFonts w:ascii="Arial" w:eastAsia="Calibri" w:hAnsi="Arial" w:cs="Arial"/>
          <w:b/>
          <w:bCs/>
          <w:i/>
          <w:iCs/>
          <w:sz w:val="20"/>
          <w:szCs w:val="20"/>
          <w:lang w:eastAsia="en-US"/>
        </w:rPr>
        <w:t>opóźnienia</w:t>
      </w:r>
      <w:r w:rsidRPr="004F6C93">
        <w:rPr>
          <w:rFonts w:ascii="Arial" w:eastAsia="Calibri" w:hAnsi="Arial" w:cs="Arial"/>
          <w:i/>
          <w:iCs/>
          <w:sz w:val="20"/>
          <w:szCs w:val="20"/>
          <w:lang w:eastAsia="en-US"/>
        </w:rPr>
        <w:t>, jaki nastąpi pomiędzy Terminem zakończenia robót, a faktycznym dniem zakończenia robót,</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 xml:space="preserve">b)          za </w:t>
      </w:r>
      <w:r w:rsidRPr="004F6C93">
        <w:rPr>
          <w:rFonts w:ascii="Arial" w:eastAsia="Calibri" w:hAnsi="Arial" w:cs="Arial"/>
          <w:b/>
          <w:bCs/>
          <w:i/>
          <w:iCs/>
          <w:sz w:val="20"/>
          <w:szCs w:val="20"/>
          <w:lang w:eastAsia="en-US"/>
        </w:rPr>
        <w:t>opóźnienie</w:t>
      </w:r>
      <w:r w:rsidRPr="004F6C93">
        <w:rPr>
          <w:rFonts w:ascii="Arial" w:eastAsia="Calibri" w:hAnsi="Arial" w:cs="Arial"/>
          <w:i/>
          <w:iCs/>
          <w:sz w:val="20"/>
          <w:szCs w:val="20"/>
          <w:lang w:eastAsia="en-US"/>
        </w:rPr>
        <w:t xml:space="preserve"> Wykonawcy w usunięciu Wad stwierdzonych przy odbiorze lub w okresie rękojmi za Wady fizyczne lub gwarancji jakości – w wysokości 0,05 % maksymalnego wynagrodzenia Wykonawcy określonego w pkt. 26.1.1., za wykonany przedmiot odbioru, za każdy rozpoczęty dzień </w:t>
      </w:r>
      <w:r w:rsidRPr="004F6C93">
        <w:rPr>
          <w:rFonts w:ascii="Arial" w:eastAsia="Calibri" w:hAnsi="Arial" w:cs="Arial"/>
          <w:b/>
          <w:bCs/>
          <w:i/>
          <w:iCs/>
          <w:sz w:val="20"/>
          <w:szCs w:val="20"/>
          <w:lang w:eastAsia="en-US"/>
        </w:rPr>
        <w:t>opóźnienia</w:t>
      </w:r>
      <w:r w:rsidRPr="004F6C93">
        <w:rPr>
          <w:rFonts w:ascii="Arial" w:eastAsia="Calibri" w:hAnsi="Arial" w:cs="Arial"/>
          <w:i/>
          <w:iCs/>
          <w:sz w:val="20"/>
          <w:szCs w:val="20"/>
          <w:lang w:eastAsia="en-US"/>
        </w:rPr>
        <w:t xml:space="preserve"> liczony od dnia upływu terminu na  usunięcie Wad,</w:t>
      </w:r>
    </w:p>
    <w:p w:rsidR="004F6C93" w:rsidRPr="004F6C93" w:rsidRDefault="004F6C93" w:rsidP="004F6C93">
      <w:pPr>
        <w:spacing w:after="200" w:line="276" w:lineRule="auto"/>
        <w:jc w:val="both"/>
        <w:rPr>
          <w:rFonts w:ascii="Arial" w:eastAsia="Calibri" w:hAnsi="Arial" w:cs="Arial"/>
          <w:b/>
          <w:bCs/>
          <w:i/>
          <w:iCs/>
          <w:sz w:val="20"/>
          <w:szCs w:val="20"/>
          <w:lang w:eastAsia="en-US"/>
        </w:rPr>
      </w:pPr>
      <w:r w:rsidRPr="004F6C93">
        <w:rPr>
          <w:rFonts w:ascii="Arial" w:eastAsia="Calibri" w:hAnsi="Arial" w:cs="Arial"/>
          <w:sz w:val="20"/>
          <w:szCs w:val="20"/>
          <w:lang w:eastAsia="en-US"/>
        </w:rPr>
        <w:t>Wnosimy o zmianę ww. zapisu projektu poprzez zastąpienie słów „opóźnienie/a” na „zwłokę/i”.</w:t>
      </w:r>
    </w:p>
    <w:p w:rsid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Zmiana ta spowoduje czytelną ocenę odpowiedzialności wykonawcy za niedotrzymanie terminów.</w:t>
      </w:r>
    </w:p>
    <w:p w:rsidR="008840E3" w:rsidRPr="004F6C93" w:rsidRDefault="008840E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4.Projekt w opisie nawierzchni w pkt. 2.2.1.podaje opis nawierzchni ELTAN N:</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3105150" cy="476250"/>
            <wp:effectExtent l="0" t="0" r="0" b="0"/>
            <wp:docPr id="19" name="Obraz 19" descr="cid:image001.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01.png@01D608BF.BFFA839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105150" cy="476250"/>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a jednocześnie poniżej podaje przekrój nawierzchni z karty technicznej nawierzchni ELTAN N w wersji ze szpachlą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która uniemożliwia przepuszczalność dla wody.</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2247900" cy="895350"/>
            <wp:effectExtent l="0" t="0" r="0" b="0"/>
            <wp:docPr id="18" name="Obraz 18" descr="cid:image002.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id:image002.png@01D608BF.BFFA839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47900" cy="895350"/>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xml:space="preserve">Proszę o potwierdzenie, że nawierzchnia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ma być w wersji bez szpachli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5.Projekt podaje wymagania dotyczące nawierzchni sportowej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w sposób niezgodny z aktualną normą PN-EN 14877:2014-02 (obowiązująca w Unii Europejskiej norma określająca wymagania dotyczące sportowych wszystkich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otwartych obiektów sportowych).</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Projekt podaje wymagania w oparciu o konkretną nawierzchnię ELTAN N:</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2867025" cy="2914650"/>
            <wp:effectExtent l="0" t="0" r="9525" b="0"/>
            <wp:docPr id="17" name="Obraz 17" descr="cid:image003.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3.png@01D608BF.BFFA839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867025" cy="2914650"/>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Poniżej przedstawiamy wymagania wg aktualnej normy PN-EN 14877:2014-02 dla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tbl>
      <w:tblPr>
        <w:tblW w:w="0" w:type="auto"/>
        <w:tblInd w:w="108" w:type="dxa"/>
        <w:tblCellMar>
          <w:left w:w="0" w:type="dxa"/>
          <w:right w:w="0" w:type="dxa"/>
        </w:tblCellMar>
        <w:tblLook w:val="04A0" w:firstRow="1" w:lastRow="0" w:firstColumn="1" w:lastColumn="0" w:noHBand="0" w:noVBand="1"/>
      </w:tblPr>
      <w:tblGrid>
        <w:gridCol w:w="5837"/>
        <w:gridCol w:w="2851"/>
      </w:tblGrid>
      <w:tr w:rsidR="004F6C93" w:rsidRPr="004F6C93" w:rsidTr="004F6C93">
        <w:tc>
          <w:tcPr>
            <w:tcW w:w="58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parametr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 xml:space="preserve">wartość wymagana wg normy </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PN-EN 14877:2014-02</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Wytrzymałość na rozciąganie, </w:t>
            </w:r>
            <w:proofErr w:type="spellStart"/>
            <w:r w:rsidRPr="004F6C93">
              <w:rPr>
                <w:rFonts w:ascii="Arial" w:eastAsia="Calibri" w:hAnsi="Arial" w:cs="Arial"/>
                <w:sz w:val="20"/>
                <w:szCs w:val="20"/>
                <w:lang w:eastAsia="en-US"/>
              </w:rPr>
              <w:t>MPa</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0,4</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Wydłużenie podczas zerwania,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Opór poślizgu, PTV:</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 sucho</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 mokro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80÷110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55÷110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(dotyczy tylko nawierzchni przepuszczalnej dla wody)</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Przepuszczalność wody, mm/h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150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Odporność na zużycie (ścieranie aparatem </w:t>
            </w:r>
            <w:proofErr w:type="spellStart"/>
            <w:r w:rsidRPr="004F6C93">
              <w:rPr>
                <w:rFonts w:ascii="Arial" w:eastAsia="Calibri" w:hAnsi="Arial" w:cs="Arial"/>
                <w:sz w:val="20"/>
                <w:szCs w:val="20"/>
                <w:lang w:eastAsia="en-US"/>
              </w:rPr>
              <w:t>Tabera</w:t>
            </w:r>
            <w:proofErr w:type="spellEnd"/>
            <w:r w:rsidRPr="004F6C93">
              <w:rPr>
                <w:rFonts w:ascii="Arial" w:eastAsia="Calibri" w:hAnsi="Arial" w:cs="Arial"/>
                <w:sz w:val="20"/>
                <w:szCs w:val="20"/>
                <w:lang w:eastAsia="en-US"/>
              </w:rPr>
              <w:t>), 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(dotyczy tylko nawierzchni lekkoatletycznej)</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Odporność na kolce: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spadek wytrzymałości na rozciąganie,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spadek wydłużenia względnego przy </w:t>
            </w:r>
            <w:proofErr w:type="spellStart"/>
            <w:r w:rsidRPr="004F6C93">
              <w:rPr>
                <w:rFonts w:ascii="Arial" w:eastAsia="Calibri" w:hAnsi="Arial" w:cs="Arial"/>
                <w:sz w:val="20"/>
                <w:szCs w:val="20"/>
                <w:lang w:eastAsia="en-US"/>
              </w:rPr>
              <w:t>F</w:t>
            </w:r>
            <w:r w:rsidRPr="004F6C93">
              <w:rPr>
                <w:rFonts w:ascii="Arial" w:eastAsia="Calibri" w:hAnsi="Arial" w:cs="Arial"/>
                <w:sz w:val="20"/>
                <w:szCs w:val="20"/>
                <w:vertAlign w:val="subscript"/>
                <w:lang w:eastAsia="en-US"/>
              </w:rPr>
              <w:t>max</w:t>
            </w:r>
            <w:proofErr w:type="spellEnd"/>
            <w:r w:rsidRPr="004F6C93">
              <w:rPr>
                <w:rFonts w:ascii="Arial" w:eastAsia="Calibri" w:hAnsi="Arial" w:cs="Arial"/>
                <w:sz w:val="20"/>
                <w:szCs w:val="20"/>
                <w:lang w:eastAsia="en-US"/>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20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20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Odporność po przyśpieszonym starzeniu:</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wytrzymałość na rozciąganie, N/mm²</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wydłużenie względne przy </w:t>
            </w:r>
            <w:proofErr w:type="spellStart"/>
            <w:r w:rsidRPr="004F6C93">
              <w:rPr>
                <w:rFonts w:ascii="Arial" w:eastAsia="Calibri" w:hAnsi="Arial" w:cs="Arial"/>
                <w:sz w:val="20"/>
                <w:szCs w:val="20"/>
                <w:lang w:eastAsia="en-US"/>
              </w:rPr>
              <w:t>F</w:t>
            </w:r>
            <w:r w:rsidRPr="004F6C93">
              <w:rPr>
                <w:rFonts w:ascii="Arial" w:eastAsia="Calibri" w:hAnsi="Arial" w:cs="Arial"/>
                <w:sz w:val="20"/>
                <w:szCs w:val="20"/>
                <w:vertAlign w:val="subscript"/>
                <w:lang w:eastAsia="en-US"/>
              </w:rPr>
              <w:t>max</w:t>
            </w:r>
            <w:proofErr w:type="spellEnd"/>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amortyzacja,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lekkoatletyczne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tenisowe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nawierzchnia na obiekty typu </w:t>
            </w:r>
            <w:proofErr w:type="spellStart"/>
            <w:r w:rsidRPr="004F6C93">
              <w:rPr>
                <w:rFonts w:ascii="Arial" w:eastAsia="Calibri" w:hAnsi="Arial" w:cs="Arial"/>
                <w:sz w:val="20"/>
                <w:szCs w:val="20"/>
                <w:lang w:eastAsia="en-US"/>
              </w:rPr>
              <w:t>multisport</w:t>
            </w:r>
            <w:proofErr w:type="spellEnd"/>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odporność na kolce: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wytrzymałość na rozciąganie po użyciu kolców, </w:t>
            </w:r>
            <w:proofErr w:type="spellStart"/>
            <w:r w:rsidRPr="004F6C93">
              <w:rPr>
                <w:rFonts w:ascii="Arial" w:eastAsia="Calibri" w:hAnsi="Arial" w:cs="Arial"/>
                <w:sz w:val="20"/>
                <w:szCs w:val="20"/>
                <w:lang w:eastAsia="en-US"/>
              </w:rPr>
              <w:t>MPa</w:t>
            </w:r>
            <w:proofErr w:type="spellEnd"/>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spadek wytrzymałości po działaniu kolców,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wydłużenie względne przy </w:t>
            </w:r>
            <w:proofErr w:type="spellStart"/>
            <w:r w:rsidRPr="004F6C93">
              <w:rPr>
                <w:rFonts w:ascii="Arial" w:eastAsia="Calibri" w:hAnsi="Arial" w:cs="Arial"/>
                <w:sz w:val="20"/>
                <w:szCs w:val="20"/>
                <w:lang w:eastAsia="en-US"/>
              </w:rPr>
              <w:t>F</w:t>
            </w:r>
            <w:r w:rsidRPr="004F6C93">
              <w:rPr>
                <w:rFonts w:ascii="Arial" w:eastAsia="Calibri" w:hAnsi="Arial" w:cs="Arial"/>
                <w:sz w:val="20"/>
                <w:szCs w:val="20"/>
                <w:vertAlign w:val="subscript"/>
                <w:lang w:eastAsia="en-US"/>
              </w:rPr>
              <w:t>max</w:t>
            </w:r>
            <w:proofErr w:type="spellEnd"/>
            <w:r w:rsidRPr="004F6C93">
              <w:rPr>
                <w:rFonts w:ascii="Arial" w:eastAsia="Calibri" w:hAnsi="Arial" w:cs="Arial"/>
                <w:sz w:val="20"/>
                <w:szCs w:val="20"/>
                <w:vertAlign w:val="subscript"/>
                <w:lang w:eastAsia="en-US"/>
              </w:rPr>
              <w:t xml:space="preserve"> </w:t>
            </w:r>
            <w:r w:rsidRPr="004F6C93">
              <w:rPr>
                <w:rFonts w:ascii="Arial" w:eastAsia="Calibri" w:hAnsi="Arial" w:cs="Arial"/>
                <w:sz w:val="20"/>
                <w:szCs w:val="20"/>
                <w:lang w:eastAsia="en-US"/>
              </w:rPr>
              <w:t>po działaniu kolców,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spadek wydłużenia względnego przy </w:t>
            </w:r>
            <w:proofErr w:type="spellStart"/>
            <w:r w:rsidRPr="004F6C93">
              <w:rPr>
                <w:rFonts w:ascii="Arial" w:eastAsia="Calibri" w:hAnsi="Arial" w:cs="Arial"/>
                <w:sz w:val="20"/>
                <w:szCs w:val="20"/>
                <w:lang w:eastAsia="en-US"/>
              </w:rPr>
              <w:t>F</w:t>
            </w:r>
            <w:r w:rsidRPr="004F6C93">
              <w:rPr>
                <w:rFonts w:ascii="Arial" w:eastAsia="Calibri" w:hAnsi="Arial" w:cs="Arial"/>
                <w:sz w:val="20"/>
                <w:szCs w:val="20"/>
                <w:vertAlign w:val="subscript"/>
                <w:lang w:eastAsia="en-US"/>
              </w:rPr>
              <w:t>max</w:t>
            </w:r>
            <w:proofErr w:type="spellEnd"/>
            <w:r w:rsidRPr="004F6C93">
              <w:rPr>
                <w:rFonts w:ascii="Arial" w:eastAsia="Calibri" w:hAnsi="Arial" w:cs="Arial"/>
                <w:sz w:val="20"/>
                <w:szCs w:val="20"/>
                <w:vertAlign w:val="subscript"/>
                <w:lang w:eastAsia="en-US"/>
              </w:rPr>
              <w:t xml:space="preserve"> </w:t>
            </w:r>
            <w:r w:rsidRPr="004F6C93">
              <w:rPr>
                <w:rFonts w:ascii="Arial" w:eastAsia="Calibri" w:hAnsi="Arial" w:cs="Arial"/>
                <w:sz w:val="20"/>
                <w:szCs w:val="20"/>
                <w:lang w:eastAsia="en-US"/>
              </w:rPr>
              <w:t>po działaniu kolców,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0,4</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35÷50 typ SA35÷50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&gt;31 typ SA 31+</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35÷44 typ SA35÷44</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0,4</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20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20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Odporność po sztucznym starzeniu:</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odporność na zużycie (ścieranie </w:t>
            </w:r>
            <w:proofErr w:type="spellStart"/>
            <w:r w:rsidRPr="004F6C93">
              <w:rPr>
                <w:rFonts w:ascii="Arial" w:eastAsia="Calibri" w:hAnsi="Arial" w:cs="Arial"/>
                <w:sz w:val="20"/>
                <w:szCs w:val="20"/>
                <w:lang w:eastAsia="en-US"/>
              </w:rPr>
              <w:t>Tabera</w:t>
            </w:r>
            <w:proofErr w:type="spellEnd"/>
            <w:r w:rsidRPr="004F6C93">
              <w:rPr>
                <w:rFonts w:ascii="Arial" w:eastAsia="Calibri" w:hAnsi="Arial" w:cs="Arial"/>
                <w:sz w:val="20"/>
                <w:szCs w:val="20"/>
                <w:lang w:eastAsia="en-US"/>
              </w:rPr>
              <w:t>), g</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zmiana barwy, stopień skali szarej</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3</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Amortyzacja,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lekkoatletyczne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tenisowe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nawierzchnia na obiekty typu </w:t>
            </w:r>
            <w:proofErr w:type="spellStart"/>
            <w:r w:rsidRPr="004F6C93">
              <w:rPr>
                <w:rFonts w:ascii="Arial" w:eastAsia="Calibri" w:hAnsi="Arial" w:cs="Arial"/>
                <w:sz w:val="20"/>
                <w:szCs w:val="20"/>
                <w:lang w:eastAsia="en-US"/>
              </w:rPr>
              <w:t>multisport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35÷50 typ SA35÷50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&gt;31 typ SA 31+</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35÷44 typ SA35÷44</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Odkształcenie pionowe, mm:</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lekkoatletyczne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tenisowe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nawierzchnia na obiekty typu </w:t>
            </w:r>
            <w:proofErr w:type="spellStart"/>
            <w:r w:rsidRPr="004F6C93">
              <w:rPr>
                <w:rFonts w:ascii="Arial" w:eastAsia="Calibri" w:hAnsi="Arial" w:cs="Arial"/>
                <w:sz w:val="20"/>
                <w:szCs w:val="20"/>
                <w:lang w:eastAsia="en-US"/>
              </w:rPr>
              <w:t>multisport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6</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6</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3</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Zachowanie się piłki odbitej pionowo:</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piłka koszykowa, %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piłka tenisowa,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85</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85</w:t>
            </w:r>
          </w:p>
        </w:tc>
      </w:tr>
    </w:tbl>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Powyższe dowodzi, że wymagane przez Zamawiającego wartości parametrów są niezgodne z aktualną normą PN-EN 14877:2014-02.Projekt stosuje przy określeniu parametrów standardy nieaktualnej nomenklatury ITB czyli parametry nie występujące w aktualnej normie dla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typu </w:t>
      </w:r>
      <w:proofErr w:type="spellStart"/>
      <w:r w:rsidRPr="004F6C93">
        <w:rPr>
          <w:rFonts w:ascii="Arial" w:eastAsia="Calibri" w:hAnsi="Arial" w:cs="Arial"/>
          <w:sz w:val="20"/>
          <w:szCs w:val="20"/>
          <w:lang w:eastAsia="en-US"/>
        </w:rPr>
        <w:t>zamawianego</w:t>
      </w:r>
      <w:r w:rsidRPr="004F6C93">
        <w:rPr>
          <w:rFonts w:ascii="Arial" w:eastAsia="Calibri" w:hAnsi="Arial" w:cs="Arial"/>
          <w:i/>
          <w:iCs/>
          <w:sz w:val="20"/>
          <w:szCs w:val="20"/>
          <w:lang w:eastAsia="en-US"/>
        </w:rPr>
        <w:t>.</w:t>
      </w:r>
      <w:r w:rsidRPr="004F6C93">
        <w:rPr>
          <w:rFonts w:ascii="Arial" w:eastAsia="Calibri" w:hAnsi="Arial" w:cs="Arial"/>
          <w:sz w:val="20"/>
          <w:szCs w:val="20"/>
          <w:lang w:eastAsia="en-US"/>
        </w:rPr>
        <w:t>Informujemy</w:t>
      </w:r>
      <w:proofErr w:type="spellEnd"/>
      <w:r w:rsidRPr="004F6C93">
        <w:rPr>
          <w:rFonts w:ascii="Arial" w:eastAsia="Calibri" w:hAnsi="Arial" w:cs="Arial"/>
          <w:sz w:val="20"/>
          <w:szCs w:val="20"/>
          <w:lang w:eastAsia="en-US"/>
        </w:rPr>
        <w:t xml:space="preserve">, że nie wykonuje się na nawierzchnie sportowe (w tym nawierzchnie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aprobat i rekomendacji technicznych ITB tylko badania na zgodność z norma PN-EN 14877:2014-02, dlatego wymaganie aprobaty lub rekomendacji technicznej ITB jest bezpodstawne.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Wynika to z tego, że nawierzchnie sportowe (w tym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nie były sklasyfikowane jako wyroby budowlane, na które jedynie były wydawane aprobaty lub rekomendacje techniczne ITB.</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Jakiś czas temu można było wykonywać rekomendacje techniczne ITB dobrowolnie.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Jeśli nawet kiedyś jakaś nawierzchnia miała wykonaną aprobatę lub rekomendację techniczną ITB to nie może to być podstawą o określania wymagań.</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Informujemy, że aktualnie jedynym dokumentem dopuszczającym do stosowania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na terenie UE jest potwierdzenie zgodności z normą PN-EN 14877:2014-02, wydane przez niezależną instytucję do tego upoważnioną.</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Jeśli Zamawiający ma wątpliwości do przedstawianych przez nas obiektywnych argumentów to proponujemy zapoznanie się z aktualnymi wytycznymi dla nawierzchni sportowych poprzez kontakt z niezależną instytucją zajmującą się nawierzchniami sportowymi tj. Instytutem Sportu </w:t>
      </w:r>
    </w:p>
    <w:p w:rsidR="004F6C93" w:rsidRPr="004F6C93" w:rsidRDefault="002E6253" w:rsidP="004F6C93">
      <w:pPr>
        <w:spacing w:after="200" w:line="276" w:lineRule="auto"/>
        <w:jc w:val="both"/>
        <w:rPr>
          <w:rFonts w:ascii="Arial" w:eastAsia="Calibri" w:hAnsi="Arial" w:cs="Arial"/>
          <w:sz w:val="20"/>
          <w:szCs w:val="20"/>
          <w:lang w:eastAsia="en-US"/>
        </w:rPr>
      </w:pPr>
      <w:hyperlink r:id="rId15" w:history="1">
        <w:r w:rsidR="004F6C93" w:rsidRPr="004F6C93">
          <w:rPr>
            <w:rStyle w:val="Hipercze"/>
            <w:rFonts w:ascii="Arial" w:eastAsia="Calibri" w:hAnsi="Arial" w:cs="Arial"/>
            <w:sz w:val="20"/>
            <w:szCs w:val="20"/>
            <w:lang w:eastAsia="en-US"/>
          </w:rPr>
          <w:t>http://www.insp.waw.pl/index.php/uslugi/badania-nawierzchni-sport</w:t>
        </w:r>
      </w:hyperlink>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Powyższe udowodni, że nasze argumenty są obiektywne i właściwe.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Należy obiektywnie stwierdzić, że określenie wymagań dotyczących zamawianych produktów musi odnosić się do obiektywnie istniejących norm, do których mogą się stosować wszyscy producenci systemów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Kuriozalnym jest stan rzeczy kiedy nawierzchnia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typu zamawianego spełniająca wymagania normy PN-EN 14877:2014-02, akceptowana we wszystkich krajach Unii Europejskiej, nie mogłaby być zastosowana na przedmiotowym zadaniu tylko z powodu określenia wymagań przez Zamawiającego niezgodnie z obowiązującą w Unii Europejskiej normą.</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W związku z powyższym wnosimy o dopuszczenie nawierzchni poliuretanowych zamawianego typu zamawianego posiadających:</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Wyniki badań na zgodność z normą PN-EN 14877:2014-02 (obowiązujące w UE parametry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Wyniki badań na zgodność z normą DIN 18035-6:2014 (bezpieczeństwo ekologiczne – zawartość związków chemicznych)</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Wyniki badań WWA z określeniem kl. 1</w:t>
      </w:r>
    </w:p>
    <w:p w:rsidR="006B5074"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Atest higieniczny PZH</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Karta techniczna potwierdzona przez producenta</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pod warunkiem posiadania przez wykonawcę autoryzacji producenta nawierzchni poliuretanowej, wystawionej dla wykonawcy na realizowaną inwestycję wraz z potwierdzeniem gwarancji udzielonej przez producenta na tą nawierzchnię.</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Zaznaczamy, że nie chodzi o to aby Zamawiający obniżył jakość zamawianej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tylko o to aby opisał wymagania dotyczące nawierzchni w sposób zgodny z technologią, standardami w branży, obowiązującą w Unii Europejskiej normą PN-EN 14877:2014-02.</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Wyprzedzając ewentualne stanowisko Zamawiającego, że podane wymagania są minimalne informujemy, że takie założenie jest błędne ponieważ wymagania muszą się odnosić do aktualnej normy dla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a Zamawiający nie może stawiać się w roli decydenta ponad normą i wprowadzać innych niezgodną z nią wymagań. Zamawiający jak i każdy inny musi stosować się to parametrów określonych przez aktualną normę i nie może nią manipulować i ustalać własnych wymagań w standardzie nie zgodnym z obowiązującą normą.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Informujemy, że Krajowa Izba Odwoławcza, wyrokiem z 30.01.2017 r., KIO 68/17 uwzględniła zarzuty odwołującego w analogicznej sprawie określenia nieuzasadnionych parametrów nawierzchni w sposób ograniczający konkurencję.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Skład orzekający wskazał, że uprawnieniem zamawiającego jest ukształtowanie przedmiotu zamówienia w sposób dowolny. Obowiązkiem, który na nim spoczywa jest jednak sformułowanie tego opisu w oparciu o uzasadnione potrzeby.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Zasadą jest zaś nieograniczony dostęp wykonawców do zamówienia. Decydując się na konkretne rozwiązania, zamawiający musi wykazać, że wymagane przez niego parametry wynikają bezpośrednio z obiektywnie uzasadnionych potrzeb.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Izba wskazała, że to na zamawiającym spoczywa ciężar dowodowy wykazania, że postanowione w postępowaniu ograniczenia nie naruszają uczciwej konkurencji. W razie braku odpowiedniego uzasadnienia, uznać należy, iż wymogi sformułowane zostały bezprawnie. Skoro zaś są one bezzasadne to i za takie uznać należy ograniczenia konkurencyjności w postępowaniu.</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Istotą zachowania zasady uczciwej konkurencji w postępowaniu jest to, że każdy z oferentów jest w stanie zadeklarować taki produkt, który będzie miał największą szansę i możliwość zdobycia największej ilości punktów w postępowaniu. Sztuczne i bezpodstawne ograniczanie parametrów przedmiotu zamówienia stanowi naruszenie tejże zasady.</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Zwracamy dodatkowo uwagę, że Zamawiający wydatkuje środki publiczne i rolą Zamawiającego jest wybranie oferty jak najkorzystniejszej zarówno jakościowo jak i finansowo. Dlatego powinien tak opisać przedmiot zamówienia, aby jako największa ilość oferentów mogła wystartować w tym przetargu, nie utrudniając dostępu do zamówienia potencjalnym wykonawcom. Przestrzeganie uczciwej konkurencji leży w interesie publicznym, ponieważ pozwala na zachowanie przejrzystości i kontroli wydatków publicznych oraz wybranie oferty najkorzystniejszej z punktu widzenia Zamawiającego.</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Biorąc pod uwagę ww. sprawę należy obiektywnie stwierdzić, że nie ma żadnych obiektywnych argumentów, którymi Zamawiający mógłby uczciwie się posłużyć w celu uzasadnienia wprowadzenia takich a nie innych wymagań.</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Jeśli Zamawiający nie uwzględni ww. wniosku to będzie to dowodziło świadomemu celowemu działaniu Zamawiającego zmierzającego do uniemożliwienia zastosowania jakiejkolwiek innej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niż ELTAN N.</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Zwracamy dodatkowo uwagę, że Zamawiający wydatkuje środki publiczne i rolą Zamawiającego jest wybranie oferty jak najkorzystniejszej zarówno jakościowo jak i finansowo. Dlatego powinien tak opisać przedmiot zamówienia, aby jako największa ilość oferentów mogła wystartować w tym przetargu, nie utrudniając dostępu do zamówienia potencjalnym wykonawcom. Przestrzeganie uczciwej konkurencji leży w interesie publicznym, ponieważ pozwala na zachowanie przejrzystości i kontroli wydatków publicznych oraz wybranie oferty najkorzystniejszej z punktu widzenia Zamawiającego.</w:t>
      </w:r>
    </w:p>
    <w:p w:rsidR="004F6C93" w:rsidRPr="004F6C93" w:rsidRDefault="006B5074" w:rsidP="004F6C93">
      <w:pPr>
        <w:spacing w:after="200" w:line="276" w:lineRule="auto"/>
        <w:jc w:val="both"/>
        <w:rPr>
          <w:rFonts w:ascii="Arial" w:eastAsia="Calibri" w:hAnsi="Arial" w:cs="Arial"/>
          <w:sz w:val="20"/>
          <w:szCs w:val="20"/>
          <w:lang w:eastAsia="en-US"/>
        </w:rPr>
      </w:pPr>
      <w:r>
        <w:rPr>
          <w:rFonts w:ascii="Arial" w:eastAsia="Calibri" w:hAnsi="Arial" w:cs="Arial"/>
          <w:sz w:val="20"/>
          <w:szCs w:val="20"/>
          <w:lang w:eastAsia="en-US"/>
        </w:rPr>
        <w:t>7</w:t>
      </w:r>
      <w:r w:rsidR="004F6C93" w:rsidRPr="004F6C93">
        <w:rPr>
          <w:rFonts w:ascii="Arial" w:eastAsia="Calibri" w:hAnsi="Arial" w:cs="Arial"/>
          <w:sz w:val="20"/>
          <w:szCs w:val="20"/>
          <w:lang w:eastAsia="en-US"/>
        </w:rPr>
        <w:t>.Projekt podaje: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4333875" cy="3162300"/>
            <wp:effectExtent l="0" t="0" r="9525" b="0"/>
            <wp:docPr id="16" name="Obraz 16" descr="cid:image004.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id:image004.png@01D608BF.BFFA83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333875" cy="3162300"/>
                    </a:xfrm>
                    <a:prstGeom prst="rect">
                      <a:avLst/>
                    </a:prstGeom>
                    <a:noFill/>
                    <a:ln>
                      <a:noFill/>
                    </a:ln>
                  </pic:spPr>
                </pic:pic>
              </a:graphicData>
            </a:graphic>
          </wp:inline>
        </w:drawing>
      </w:r>
    </w:p>
    <w:p w:rsidR="004F6C93" w:rsidRDefault="004F6C93" w:rsidP="004F6C93">
      <w:pPr>
        <w:spacing w:after="200" w:line="276" w:lineRule="auto"/>
        <w:jc w:val="both"/>
        <w:rPr>
          <w:rFonts w:ascii="Arial" w:eastAsia="Calibri" w:hAnsi="Arial" w:cs="Arial"/>
          <w:sz w:val="20"/>
          <w:szCs w:val="20"/>
          <w:lang w:eastAsia="en-US"/>
        </w:rPr>
      </w:pPr>
    </w:p>
    <w:p w:rsidR="006B5074" w:rsidRPr="004F6C93" w:rsidRDefault="006B5074"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Informujemy, że ww. wymogi są bezpodstawne ponieważ: nie ma żadnej normy, która określałaby taki parametr nie wnikając w określoną wartość.</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Jeśli nawet ktoś wykonał dobrowolnie badania na ww. parametry to nie może to być podstawą do określenia wymagań w opisie przedmiotu zamówienia w ramach ustawy </w:t>
      </w:r>
      <w:proofErr w:type="spellStart"/>
      <w:r w:rsidRPr="004F6C93">
        <w:rPr>
          <w:rFonts w:ascii="Arial" w:eastAsia="Calibri" w:hAnsi="Arial" w:cs="Arial"/>
          <w:sz w:val="20"/>
          <w:szCs w:val="20"/>
          <w:lang w:eastAsia="en-US"/>
        </w:rPr>
        <w:t>pzp</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 związku z powyższym wnosimy o rezygnację z ww. wymogu dot. parametru przesiąkania wodą pod warunkiem konieczności wykonania warstwy typu ET zgodnie z wytycznymi producenta systemu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8.W związku z nieuczciwymi praktykami stosowania do wierzchniej warstwy nawierzchni sportowej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granulatów z recyklingu barwionych powierzchniowo, proszę o potwierdzenie, że Zamawiający wymaga wykonania wierzchniej warstwy nawierzchni sportowej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zgodnie z technologią przy użyciu granulatu EPDM z pierwotnej produkcji i nie dopuszcza stosowania barwionych granulatów z recyklingu.</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9.Proszę o określenie kolorystyki poszczególnych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Informujemy, ze podstawowy kolor to ceglasto-czerwony.</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Ok. 5-10% droższa jest nawierzchnia w kolorze zielonym.</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Znacznie droższa jest nawierzchnia w grupie koloru niebieskiego, pomarańczowego, beżowego, szarego, żółtego.</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10.Projekt podaje: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4352925" cy="1104900"/>
            <wp:effectExtent l="0" t="0" r="9525" b="0"/>
            <wp:docPr id="15" name="Obraz 15" descr="cid:image005.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id:image005.png@01D608BF.BFFA839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352925" cy="1104900"/>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Jako doświadczony wykonawca informujemy, że ww. warunki nie określają wszystkich wymaganych warunków określonych technologia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Aby uniknąć nieporozumień wnosimy o skorygowanie zapisu na:</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Nawierzchnia poliuretanowa powinna być układana w odpowiednich warunkach atmosferycznych zgodnie z technologią określoną przez producenta.</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11.Dotyczy boiska w Szprotawie przy SP1 (cz. 1).</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Projekt przyjmuje dla bieżni:</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3867150" cy="485775"/>
            <wp:effectExtent l="0" t="0" r="0" b="9525"/>
            <wp:docPr id="14" name="Obraz 14" descr="cid:image006.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id:image006.png@01D608BF.BFFA839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867150" cy="485775"/>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xml:space="preserve">Jako doświadczony wykonawca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informujemy, że pod warstwę typu ET musi być odpowiednio przygotowane podłoże tj. odpowiednio zagęszczone, stabilne i równe.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 przeciwnym wypadku nie będzie możliwe zachowanie odpowiedniej stabilności i równości całego systemu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 związku z powyższym wnosimy o zweryfikowanie zakresu robót na taki, który będzie zapewniał odpowiednią stabilność, trwałość i równość podbudowy i systemu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Jeśli Zamawiający chce pozostawić istniejące podłoże żużlowe to konieczne jest wyłożenie warstwy z kruszyw łamanych min. 10 cm o fr. 0-31.5 mm z uzupełnieniem wierzchniej warstwy frakcją 0-4 mm.  </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12.Proszę o potwierdzenie, że Zamawiający </w:t>
      </w:r>
      <w:proofErr w:type="spellStart"/>
      <w:r w:rsidRPr="004F6C93">
        <w:rPr>
          <w:rFonts w:ascii="Arial" w:eastAsia="Calibri" w:hAnsi="Arial" w:cs="Arial"/>
          <w:sz w:val="20"/>
          <w:szCs w:val="20"/>
          <w:lang w:eastAsia="en-US"/>
        </w:rPr>
        <w:t>udostepnił</w:t>
      </w:r>
      <w:proofErr w:type="spellEnd"/>
      <w:r w:rsidRPr="004F6C93">
        <w:rPr>
          <w:rFonts w:ascii="Arial" w:eastAsia="Calibri" w:hAnsi="Arial" w:cs="Arial"/>
          <w:sz w:val="20"/>
          <w:szCs w:val="20"/>
          <w:lang w:eastAsia="en-US"/>
        </w:rPr>
        <w:t xml:space="preserve"> całą dokumentację projektową, techniczną niezbędną do wykonania przedmiotu zamówienia oraz że dokumentacja ta jest kompletna o odzwierciedla stan faktyczny w zakresie warunków realizacji zamówienia, zaś brak </w:t>
      </w:r>
      <w:proofErr w:type="spellStart"/>
      <w:r w:rsidRPr="004F6C93">
        <w:rPr>
          <w:rFonts w:ascii="Arial" w:eastAsia="Calibri" w:hAnsi="Arial" w:cs="Arial"/>
          <w:sz w:val="20"/>
          <w:szCs w:val="20"/>
          <w:lang w:eastAsia="en-US"/>
        </w:rPr>
        <w:t>jakichkowliek</w:t>
      </w:r>
      <w:proofErr w:type="spellEnd"/>
      <w:r w:rsidRPr="004F6C93">
        <w:rPr>
          <w:rFonts w:ascii="Arial" w:eastAsia="Calibri" w:hAnsi="Arial" w:cs="Arial"/>
          <w:sz w:val="20"/>
          <w:szCs w:val="20"/>
          <w:lang w:eastAsia="en-US"/>
        </w:rPr>
        <w:t xml:space="preserve"> dokumentów istotnych dla oceny warunków realizacji Inwestycji nie obciąża Wykonawcy.</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13.Proszę o potwierdzenie, że Zamawiający dysponuje wszelkimi wymaganymi prawem decyzjami administracyjnymi oraz uzgodnieniami niezbędnymi w celu wykonania zamówienia, które zachowują ważność na okres zgodny z wymaganym terminem realizacji, a skutki ewentualnych braków w tym zakresie nie obciążają Wykonawcy.</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14.Proszę o potwierdzenie, że za termin zakończenia robót uznaje się datę pisemnego zgłoszenia wykonawcy Zamawiającemu zakończenia robót.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15.Projekt umowy w 27.1 podaje:</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27.1.    W okresie gwarancji i rękojmi Wykonawca przejmuje na siebie wszelkie obowiązki i koszty wynikające z serwisowania i konserwacji zabudowanych urządzeń, instalacji i wyposażenia, mające wpływ na trwałość gwarancji producenta.</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Ww. zapis wymaga wyjaśnienia co Zamawiający rozumie przez konserwację.</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Szczególnie ważne jest to dla nawierzchni sportowych.</w:t>
      </w:r>
    </w:p>
    <w:p w:rsidR="00E729F6"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Informujemy, że nawierzchnia z trawy sztucznej jest nawierzchnią wymagającą odpowiedniej konserwacji.</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Występują 2 rodzaje konserwacji nawierzchni z trawy sztucznej: </w:t>
      </w:r>
    </w:p>
    <w:p w:rsidR="00E729F6"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bieżąca – która polega na utrzymaniu nawierzchni w czystości a dla trawy sztucznej również czesanie trawy w miarę potrzeby (zależy od intensywności eksploatacji). Ta konserwacja generalnie należy do użytkownika.</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okresowa – specjalistycznym sprzętem. Ta konserwacja najczęściej zlecana jest specjalistycznej firmie.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Informujemy, że nawierzchnia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wymaga generalnie bieżącego utrzymania i okresowego mycia.</w:t>
      </w:r>
    </w:p>
    <w:p w:rsidR="00524F24"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Prosimy o zweryfikowanie zapisu umowy i jednoznaczne i szczegółowe określenie wymogów w zakresie serwisowania i konserwacji.</w:t>
      </w:r>
    </w:p>
    <w:p w:rsidR="0045663B" w:rsidRPr="00A955F0" w:rsidRDefault="004F6C93" w:rsidP="0045663B">
      <w:pPr>
        <w:pStyle w:val="Default"/>
        <w:rPr>
          <w:color w:val="auto"/>
        </w:rPr>
      </w:pPr>
      <w:r w:rsidRPr="00A955F0">
        <w:rPr>
          <w:rFonts w:ascii="Arial" w:eastAsia="Calibri" w:hAnsi="Arial" w:cs="Arial"/>
          <w:color w:val="auto"/>
          <w:sz w:val="20"/>
          <w:szCs w:val="20"/>
          <w:lang w:eastAsia="en-US"/>
        </w:rPr>
        <w:t>16</w:t>
      </w:r>
      <w:r w:rsidR="00F36965" w:rsidRPr="00A955F0">
        <w:rPr>
          <w:rFonts w:ascii="Arial" w:eastAsia="Calibri" w:hAnsi="Arial" w:cs="Arial"/>
          <w:color w:val="auto"/>
          <w:sz w:val="20"/>
          <w:szCs w:val="20"/>
          <w:lang w:eastAsia="en-US"/>
        </w:rPr>
        <w:t xml:space="preserve">. </w:t>
      </w:r>
      <w:r w:rsidR="0045663B" w:rsidRPr="00A955F0">
        <w:rPr>
          <w:color w:val="auto"/>
          <w:sz w:val="23"/>
          <w:szCs w:val="23"/>
        </w:rPr>
        <w:t xml:space="preserve">Zwracamy się z prośbą o dopuszczenie nawierzchni z trawy syntetycznej, której włókna są w 100% polietylenowe. Zdecydowana większość nowych modeli traw wykonana jest z wykorzystaniem włókien polietylenowych. Są one lepsze oraz bardziej wytrzymałe od włókien polipropylenowych, produkowane z wykorzystaniem bardziej zaawansowanej technologii. </w:t>
      </w:r>
      <w:r w:rsidR="0045663B" w:rsidRPr="00A955F0">
        <w:rPr>
          <w:color w:val="auto"/>
          <w:sz w:val="23"/>
          <w:szCs w:val="23"/>
        </w:rPr>
        <w:lastRenderedPageBreak/>
        <w:t xml:space="preserve">Wszystkie trawy syntetyczne wykonane z włókien PE, wykazują się lepszymi parametrami </w:t>
      </w:r>
      <w:proofErr w:type="spellStart"/>
      <w:r w:rsidR="0045663B" w:rsidRPr="00A955F0">
        <w:rPr>
          <w:color w:val="auto"/>
          <w:sz w:val="23"/>
          <w:szCs w:val="23"/>
        </w:rPr>
        <w:t>grywalności</w:t>
      </w:r>
      <w:proofErr w:type="spellEnd"/>
      <w:r w:rsidR="0045663B" w:rsidRPr="00A955F0">
        <w:rPr>
          <w:color w:val="auto"/>
          <w:sz w:val="23"/>
          <w:szCs w:val="23"/>
        </w:rPr>
        <w:t xml:space="preserve">. </w:t>
      </w:r>
    </w:p>
    <w:p w:rsidR="006936FE" w:rsidRPr="00A955F0" w:rsidRDefault="0045663B" w:rsidP="0045663B">
      <w:pPr>
        <w:spacing w:after="200" w:line="276" w:lineRule="auto"/>
        <w:jc w:val="both"/>
        <w:rPr>
          <w:sz w:val="23"/>
          <w:szCs w:val="23"/>
        </w:rPr>
      </w:pPr>
      <w:r w:rsidRPr="00A955F0">
        <w:rPr>
          <w:sz w:val="23"/>
          <w:szCs w:val="23"/>
        </w:rPr>
        <w:t xml:space="preserve">Nadmieniamy, że Zamawiający wydatkuje środki publiczne i jego rolą jest wybranie oferty jak najkorzystniejszej zarówno jakościowo jak i finansowo, dlatego powinien tak opisać przedmiot zamówienia, aby jak największa ilość oferentów mogła wystartować w tym przetargu, nie utrudniając dostępu do zamówienia potencjalnym wykonawcom. Zamawiający winien również dołożyć wszelkich starań aby określić wymagania w sposób nie budzący jakichkolwiek podejrzeń i niezgodności z wytycznymi i standardami obowiązującymi w branży. Proponowane przez nas zmiany są jedynie kosmetyczne i nie wpływają na jakość oferowanej sztucznej trawy, a zezwolenie na nie przyczyni się do większej konkurencyjności co tylko wpłynie na </w:t>
      </w:r>
      <w:r w:rsidR="00A955F0">
        <w:rPr>
          <w:sz w:val="23"/>
          <w:szCs w:val="23"/>
        </w:rPr>
        <w:t>uzyskanie lepszej ceny oferenta</w:t>
      </w:r>
    </w:p>
    <w:p w:rsidR="0045663B" w:rsidRPr="00FE035C" w:rsidRDefault="004F6C93" w:rsidP="0045663B">
      <w:pPr>
        <w:autoSpaceDE w:val="0"/>
        <w:autoSpaceDN w:val="0"/>
        <w:adjustRightInd w:val="0"/>
        <w:rPr>
          <w:sz w:val="22"/>
          <w:szCs w:val="22"/>
        </w:rPr>
      </w:pPr>
      <w:r w:rsidRPr="00FE035C">
        <w:rPr>
          <w:sz w:val="23"/>
          <w:szCs w:val="23"/>
        </w:rPr>
        <w:t xml:space="preserve">17.  </w:t>
      </w:r>
      <w:r w:rsidR="007A3BFF" w:rsidRPr="00FE035C">
        <w:rPr>
          <w:sz w:val="23"/>
          <w:szCs w:val="23"/>
        </w:rPr>
        <w:t xml:space="preserve"> </w:t>
      </w:r>
      <w:r w:rsidR="0045663B" w:rsidRPr="00FE035C">
        <w:rPr>
          <w:sz w:val="22"/>
          <w:szCs w:val="22"/>
        </w:rPr>
        <w:t xml:space="preserve">Zamawiający opisał nawierzchnię PU niezgodnie z obowiązującymi przepisami </w:t>
      </w:r>
      <w:r w:rsidR="0045663B" w:rsidRPr="00FE035C">
        <w:rPr>
          <w:rFonts w:ascii="Arial" w:hAnsi="Arial" w:cs="Arial"/>
          <w:sz w:val="14"/>
          <w:szCs w:val="14"/>
        </w:rPr>
        <w:t xml:space="preserve">I </w:t>
      </w:r>
      <w:proofErr w:type="spellStart"/>
      <w:r w:rsidR="0045663B" w:rsidRPr="00FE035C">
        <w:rPr>
          <w:sz w:val="22"/>
          <w:szCs w:val="22"/>
        </w:rPr>
        <w:t>norrnanu</w:t>
      </w:r>
      <w:proofErr w:type="spellEnd"/>
      <w:r w:rsidR="0045663B" w:rsidRPr="00FE035C">
        <w:rPr>
          <w:sz w:val="22"/>
          <w:szCs w:val="22"/>
        </w:rPr>
        <w:t>.</w:t>
      </w:r>
    </w:p>
    <w:p w:rsidR="0045663B" w:rsidRPr="00FE035C" w:rsidRDefault="0045663B" w:rsidP="0045663B">
      <w:pPr>
        <w:autoSpaceDE w:val="0"/>
        <w:autoSpaceDN w:val="0"/>
        <w:adjustRightInd w:val="0"/>
        <w:rPr>
          <w:sz w:val="22"/>
          <w:szCs w:val="22"/>
        </w:rPr>
      </w:pPr>
      <w:r w:rsidRPr="00FE035C">
        <w:rPr>
          <w:sz w:val="22"/>
          <w:szCs w:val="22"/>
        </w:rPr>
        <w:t xml:space="preserve">Zamawiający manipuluje wynikami </w:t>
      </w:r>
      <w:r w:rsidRPr="00FE035C">
        <w:rPr>
          <w:rFonts w:ascii="Arial" w:hAnsi="Arial" w:cs="Arial"/>
          <w:sz w:val="20"/>
          <w:szCs w:val="20"/>
        </w:rPr>
        <w:t xml:space="preserve">badań </w:t>
      </w:r>
      <w:r w:rsidRPr="00FE035C">
        <w:rPr>
          <w:sz w:val="22"/>
          <w:szCs w:val="22"/>
        </w:rPr>
        <w:t>oraz używa nazw własnych systemów PU na potrzeby</w:t>
      </w:r>
    </w:p>
    <w:p w:rsidR="0045663B" w:rsidRPr="00FE035C" w:rsidRDefault="0045663B" w:rsidP="0045663B">
      <w:pPr>
        <w:autoSpaceDE w:val="0"/>
        <w:autoSpaceDN w:val="0"/>
        <w:adjustRightInd w:val="0"/>
        <w:rPr>
          <w:sz w:val="22"/>
          <w:szCs w:val="22"/>
        </w:rPr>
      </w:pPr>
      <w:r w:rsidRPr="00FE035C">
        <w:rPr>
          <w:sz w:val="22"/>
          <w:szCs w:val="22"/>
        </w:rPr>
        <w:t>własne tylko po to by wyodrębnić jeden konkretny produkt. Obowiązkiem zamawiającego jest</w:t>
      </w:r>
    </w:p>
    <w:p w:rsidR="0045663B" w:rsidRPr="00FE035C" w:rsidRDefault="0045663B" w:rsidP="0045663B">
      <w:pPr>
        <w:autoSpaceDE w:val="0"/>
        <w:autoSpaceDN w:val="0"/>
        <w:adjustRightInd w:val="0"/>
        <w:rPr>
          <w:sz w:val="22"/>
          <w:szCs w:val="22"/>
        </w:rPr>
      </w:pPr>
      <w:r w:rsidRPr="00FE035C">
        <w:rPr>
          <w:sz w:val="22"/>
          <w:szCs w:val="22"/>
        </w:rPr>
        <w:t>zamieszczanie w przestrzeni publicznej uczciwie sformułowanych wymagań zgodnych z aktualnymi</w:t>
      </w:r>
    </w:p>
    <w:p w:rsidR="0045663B" w:rsidRPr="00FE035C" w:rsidRDefault="0045663B" w:rsidP="0045663B">
      <w:pPr>
        <w:autoSpaceDE w:val="0"/>
        <w:autoSpaceDN w:val="0"/>
        <w:adjustRightInd w:val="0"/>
        <w:rPr>
          <w:sz w:val="22"/>
          <w:szCs w:val="22"/>
        </w:rPr>
      </w:pPr>
      <w:r w:rsidRPr="00FE035C">
        <w:rPr>
          <w:sz w:val="22"/>
          <w:szCs w:val="22"/>
        </w:rPr>
        <w:t>przepisami a nie na podstawie kart technicznych jednego systemu ELTAN. Wymagane przez</w:t>
      </w:r>
    </w:p>
    <w:p w:rsidR="0045663B" w:rsidRPr="00FE035C" w:rsidRDefault="0045663B" w:rsidP="0045663B">
      <w:pPr>
        <w:autoSpaceDE w:val="0"/>
        <w:autoSpaceDN w:val="0"/>
        <w:adjustRightInd w:val="0"/>
        <w:rPr>
          <w:sz w:val="22"/>
          <w:szCs w:val="22"/>
        </w:rPr>
      </w:pPr>
      <w:r w:rsidRPr="00FE035C">
        <w:rPr>
          <w:sz w:val="22"/>
          <w:szCs w:val="22"/>
        </w:rPr>
        <w:t>Zamawiającego wyniki badań kwalifikują do udziału tylko jeden system nawierzchni PU. Zgodnie z</w:t>
      </w:r>
    </w:p>
    <w:p w:rsidR="0045663B" w:rsidRPr="00FE035C" w:rsidRDefault="0045663B" w:rsidP="0045663B">
      <w:pPr>
        <w:autoSpaceDE w:val="0"/>
        <w:autoSpaceDN w:val="0"/>
        <w:adjustRightInd w:val="0"/>
        <w:rPr>
          <w:sz w:val="22"/>
          <w:szCs w:val="22"/>
        </w:rPr>
      </w:pPr>
      <w:r w:rsidRPr="00FE035C">
        <w:rPr>
          <w:sz w:val="22"/>
          <w:szCs w:val="22"/>
        </w:rPr>
        <w:t xml:space="preserve">przepisami Ustawy PZP oraz wytycznymi </w:t>
      </w:r>
      <w:proofErr w:type="spellStart"/>
      <w:r w:rsidRPr="00FE035C">
        <w:rPr>
          <w:sz w:val="22"/>
          <w:szCs w:val="22"/>
        </w:rPr>
        <w:t>MSiT</w:t>
      </w:r>
      <w:proofErr w:type="spellEnd"/>
      <w:r w:rsidRPr="00FE035C">
        <w:rPr>
          <w:sz w:val="22"/>
          <w:szCs w:val="22"/>
        </w:rPr>
        <w:t xml:space="preserve"> przed tego rodzaju praktykami ma chronić</w:t>
      </w:r>
    </w:p>
    <w:p w:rsidR="0045663B" w:rsidRPr="00FE035C" w:rsidRDefault="0045663B" w:rsidP="0045663B">
      <w:pPr>
        <w:autoSpaceDE w:val="0"/>
        <w:autoSpaceDN w:val="0"/>
        <w:adjustRightInd w:val="0"/>
        <w:rPr>
          <w:sz w:val="22"/>
          <w:szCs w:val="22"/>
        </w:rPr>
      </w:pPr>
      <w:r w:rsidRPr="00FE035C">
        <w:rPr>
          <w:sz w:val="22"/>
          <w:szCs w:val="22"/>
        </w:rPr>
        <w:t>wykonawców gwarantowana możliwość zaoferowania produktu równoważnego, co w niniejszym</w:t>
      </w:r>
    </w:p>
    <w:p w:rsidR="0045663B" w:rsidRPr="00FE035C" w:rsidRDefault="0045663B" w:rsidP="0045663B">
      <w:pPr>
        <w:autoSpaceDE w:val="0"/>
        <w:autoSpaceDN w:val="0"/>
        <w:adjustRightInd w:val="0"/>
        <w:rPr>
          <w:sz w:val="22"/>
          <w:szCs w:val="22"/>
        </w:rPr>
      </w:pPr>
      <w:r w:rsidRPr="00FE035C">
        <w:rPr>
          <w:sz w:val="22"/>
          <w:szCs w:val="22"/>
        </w:rPr>
        <w:t xml:space="preserve">postępowaniu zostało wyłączone. </w:t>
      </w:r>
      <w:r w:rsidRPr="00FE035C">
        <w:rPr>
          <w:sz w:val="20"/>
          <w:szCs w:val="20"/>
        </w:rPr>
        <w:t xml:space="preserve">W </w:t>
      </w:r>
      <w:r w:rsidRPr="00FE035C">
        <w:rPr>
          <w:sz w:val="22"/>
          <w:szCs w:val="22"/>
        </w:rPr>
        <w:t xml:space="preserve">instrukcji wydanej przez </w:t>
      </w:r>
      <w:proofErr w:type="spellStart"/>
      <w:r w:rsidRPr="00FE035C">
        <w:rPr>
          <w:sz w:val="22"/>
          <w:szCs w:val="22"/>
        </w:rPr>
        <w:t>MSiT</w:t>
      </w:r>
      <w:proofErr w:type="spellEnd"/>
      <w:r w:rsidRPr="00FE035C">
        <w:rPr>
          <w:sz w:val="22"/>
          <w:szCs w:val="22"/>
        </w:rPr>
        <w:t xml:space="preserve"> w styczniu 2017 opisano:</w:t>
      </w:r>
    </w:p>
    <w:p w:rsidR="0045663B" w:rsidRPr="00FE035C" w:rsidRDefault="0045663B" w:rsidP="0045663B">
      <w:pPr>
        <w:autoSpaceDE w:val="0"/>
        <w:autoSpaceDN w:val="0"/>
        <w:adjustRightInd w:val="0"/>
        <w:rPr>
          <w:i/>
          <w:iCs/>
          <w:sz w:val="22"/>
          <w:szCs w:val="22"/>
        </w:rPr>
      </w:pPr>
      <w:r w:rsidRPr="00FE035C">
        <w:rPr>
          <w:i/>
          <w:iCs/>
          <w:sz w:val="22"/>
          <w:szCs w:val="22"/>
        </w:rPr>
        <w:t xml:space="preserve">.Podstawowe zastrzeżenia </w:t>
      </w:r>
      <w:proofErr w:type="spellStart"/>
      <w:r w:rsidRPr="00FE035C">
        <w:rPr>
          <w:i/>
          <w:iCs/>
          <w:sz w:val="22"/>
          <w:szCs w:val="22"/>
        </w:rPr>
        <w:t>MSiT</w:t>
      </w:r>
      <w:proofErr w:type="spellEnd"/>
      <w:r w:rsidRPr="00FE035C">
        <w:rPr>
          <w:i/>
          <w:iCs/>
          <w:sz w:val="22"/>
          <w:szCs w:val="22"/>
        </w:rPr>
        <w:t xml:space="preserve"> dotyczą min:</w:t>
      </w:r>
    </w:p>
    <w:p w:rsidR="0045663B" w:rsidRPr="00FE035C" w:rsidRDefault="0045663B" w:rsidP="0045663B">
      <w:pPr>
        <w:autoSpaceDE w:val="0"/>
        <w:autoSpaceDN w:val="0"/>
        <w:adjustRightInd w:val="0"/>
        <w:rPr>
          <w:i/>
          <w:iCs/>
          <w:sz w:val="22"/>
          <w:szCs w:val="22"/>
        </w:rPr>
      </w:pPr>
      <w:r w:rsidRPr="00FE035C">
        <w:rPr>
          <w:i/>
          <w:iCs/>
          <w:sz w:val="22"/>
          <w:szCs w:val="22"/>
        </w:rPr>
        <w:t xml:space="preserve">arbitralnego </w:t>
      </w:r>
      <w:r w:rsidRPr="00FE035C">
        <w:rPr>
          <w:rFonts w:ascii="Arial" w:hAnsi="Arial" w:cs="Arial"/>
          <w:i/>
          <w:iCs/>
          <w:sz w:val="14"/>
          <w:szCs w:val="14"/>
        </w:rPr>
        <w:t xml:space="preserve">I </w:t>
      </w:r>
      <w:r w:rsidRPr="00FE035C">
        <w:rPr>
          <w:i/>
          <w:iCs/>
          <w:sz w:val="22"/>
          <w:szCs w:val="22"/>
        </w:rPr>
        <w:t>niczym nieuzasadnionego definiowania oczekiwanych parametrów</w:t>
      </w:r>
    </w:p>
    <w:p w:rsidR="0045663B" w:rsidRPr="00FE035C" w:rsidRDefault="0045663B" w:rsidP="0045663B">
      <w:pPr>
        <w:autoSpaceDE w:val="0"/>
        <w:autoSpaceDN w:val="0"/>
        <w:adjustRightInd w:val="0"/>
        <w:rPr>
          <w:i/>
          <w:iCs/>
          <w:sz w:val="22"/>
          <w:szCs w:val="22"/>
        </w:rPr>
      </w:pPr>
      <w:r w:rsidRPr="00FE035C">
        <w:rPr>
          <w:i/>
          <w:iCs/>
          <w:sz w:val="22"/>
          <w:szCs w:val="22"/>
        </w:rPr>
        <w:t>nawierzchni, co w istotnej części przypadków stanowi przesłankę do uznania, że taki opis przedmiotu</w:t>
      </w:r>
    </w:p>
    <w:p w:rsidR="0045663B" w:rsidRPr="00FE035C" w:rsidRDefault="0045663B" w:rsidP="0045663B">
      <w:pPr>
        <w:autoSpaceDE w:val="0"/>
        <w:autoSpaceDN w:val="0"/>
        <w:adjustRightInd w:val="0"/>
        <w:rPr>
          <w:i/>
          <w:iCs/>
          <w:sz w:val="22"/>
          <w:szCs w:val="22"/>
        </w:rPr>
      </w:pPr>
      <w:r w:rsidRPr="00FE035C">
        <w:rPr>
          <w:i/>
          <w:iCs/>
          <w:sz w:val="22"/>
          <w:szCs w:val="22"/>
        </w:rPr>
        <w:t xml:space="preserve">zamówienia zakłóca uczciwą konkurencję, </w:t>
      </w:r>
      <w:proofErr w:type="spellStart"/>
      <w:r w:rsidRPr="00FE035C">
        <w:rPr>
          <w:i/>
          <w:iCs/>
          <w:sz w:val="22"/>
          <w:szCs w:val="22"/>
        </w:rPr>
        <w:t>bqdi</w:t>
      </w:r>
      <w:proofErr w:type="spellEnd"/>
      <w:r w:rsidRPr="00FE035C">
        <w:rPr>
          <w:i/>
          <w:iCs/>
          <w:sz w:val="22"/>
          <w:szCs w:val="22"/>
        </w:rPr>
        <w:t xml:space="preserve"> zdradza jednoznacznie brak znajomości tematu"</w:t>
      </w:r>
    </w:p>
    <w:p w:rsidR="0045663B" w:rsidRPr="00FE035C" w:rsidRDefault="0045663B" w:rsidP="0045663B">
      <w:pPr>
        <w:autoSpaceDE w:val="0"/>
        <w:autoSpaceDN w:val="0"/>
        <w:adjustRightInd w:val="0"/>
        <w:rPr>
          <w:sz w:val="22"/>
          <w:szCs w:val="22"/>
        </w:rPr>
      </w:pPr>
      <w:r w:rsidRPr="00FE035C">
        <w:rPr>
          <w:rFonts w:ascii="Arial" w:hAnsi="Arial" w:cs="Arial"/>
          <w:sz w:val="18"/>
          <w:szCs w:val="18"/>
        </w:rPr>
        <w:t xml:space="preserve">W </w:t>
      </w:r>
      <w:r w:rsidRPr="00FE035C">
        <w:rPr>
          <w:sz w:val="22"/>
          <w:szCs w:val="22"/>
        </w:rPr>
        <w:t>naszej ostrożnej ocenie stanowiłoby to przez zamawiającego naruszenie art. 7 ust. 2 PZP.</w:t>
      </w:r>
    </w:p>
    <w:p w:rsidR="0045663B" w:rsidRPr="00FE035C" w:rsidRDefault="0045663B" w:rsidP="0045663B">
      <w:pPr>
        <w:autoSpaceDE w:val="0"/>
        <w:autoSpaceDN w:val="0"/>
        <w:adjustRightInd w:val="0"/>
        <w:rPr>
          <w:sz w:val="22"/>
          <w:szCs w:val="22"/>
        </w:rPr>
      </w:pPr>
      <w:r w:rsidRPr="00FE035C">
        <w:rPr>
          <w:sz w:val="22"/>
          <w:szCs w:val="22"/>
        </w:rPr>
        <w:t>Sugerujemy korektę zapisów w obszarze wymaganych parametrów i akceptację poniższych</w:t>
      </w:r>
    </w:p>
    <w:p w:rsidR="0045663B" w:rsidRPr="00FE035C" w:rsidRDefault="0045663B" w:rsidP="0045663B">
      <w:pPr>
        <w:autoSpaceDE w:val="0"/>
        <w:autoSpaceDN w:val="0"/>
        <w:adjustRightInd w:val="0"/>
        <w:rPr>
          <w:sz w:val="22"/>
          <w:szCs w:val="22"/>
        </w:rPr>
      </w:pPr>
      <w:r w:rsidRPr="00FE035C">
        <w:rPr>
          <w:sz w:val="22"/>
          <w:szCs w:val="22"/>
        </w:rPr>
        <w:t>parametrów jako równoważnych:</w:t>
      </w:r>
    </w:p>
    <w:p w:rsidR="004A35F7" w:rsidRPr="00FE035C" w:rsidRDefault="004A35F7" w:rsidP="004A35F7">
      <w:pPr>
        <w:spacing w:after="200" w:line="276" w:lineRule="auto"/>
        <w:ind w:firstLine="708"/>
        <w:jc w:val="both"/>
        <w:rPr>
          <w:rFonts w:ascii="Arial" w:eastAsia="Calibri" w:hAnsi="Arial" w:cs="Arial"/>
          <w:sz w:val="20"/>
          <w:szCs w:val="20"/>
          <w:lang w:eastAsia="en-US"/>
        </w:rPr>
      </w:pPr>
    </w:p>
    <w:p w:rsidR="004A35F7" w:rsidRPr="00902A53" w:rsidRDefault="004A35F7" w:rsidP="004A35F7">
      <w:pPr>
        <w:spacing w:after="200" w:line="276" w:lineRule="auto"/>
        <w:ind w:firstLine="708"/>
        <w:jc w:val="both"/>
        <w:rPr>
          <w:rFonts w:ascii="Arial" w:eastAsia="Calibri" w:hAnsi="Arial" w:cs="Arial"/>
          <w:color w:val="FF0000"/>
          <w:sz w:val="20"/>
          <w:szCs w:val="20"/>
          <w:lang w:eastAsia="en-US"/>
        </w:rPr>
      </w:pPr>
    </w:p>
    <w:p w:rsidR="004A35F7" w:rsidRDefault="0045663B" w:rsidP="004A35F7">
      <w:pPr>
        <w:spacing w:after="200" w:line="276" w:lineRule="auto"/>
        <w:ind w:firstLine="708"/>
        <w:jc w:val="both"/>
        <w:rPr>
          <w:rFonts w:ascii="Arial" w:eastAsia="Calibri" w:hAnsi="Arial" w:cs="Arial"/>
          <w:color w:val="FF0000"/>
          <w:sz w:val="20"/>
          <w:szCs w:val="20"/>
          <w:lang w:eastAsia="en-US"/>
        </w:rPr>
      </w:pPr>
      <w:r w:rsidRPr="00902A53">
        <w:rPr>
          <w:rFonts w:ascii="Arial" w:eastAsia="Calibri" w:hAnsi="Arial" w:cs="Arial"/>
          <w:noProof/>
          <w:color w:val="FF0000"/>
          <w:sz w:val="20"/>
          <w:szCs w:val="20"/>
        </w:rPr>
        <w:drawing>
          <wp:inline distT="0" distB="0" distL="0" distR="0">
            <wp:extent cx="5759450" cy="413545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135459"/>
                    </a:xfrm>
                    <a:prstGeom prst="rect">
                      <a:avLst/>
                    </a:prstGeom>
                    <a:noFill/>
                    <a:ln>
                      <a:noFill/>
                    </a:ln>
                  </pic:spPr>
                </pic:pic>
              </a:graphicData>
            </a:graphic>
          </wp:inline>
        </w:drawing>
      </w:r>
    </w:p>
    <w:p w:rsidR="006936FE" w:rsidRDefault="006936FE" w:rsidP="006936FE">
      <w:pPr>
        <w:shd w:val="clear" w:color="auto" w:fill="FFFFFF"/>
        <w:rPr>
          <w:rFonts w:ascii="Verdana" w:hAnsi="Verdana" w:cs="Calibri"/>
          <w:color w:val="00B050"/>
          <w:sz w:val="16"/>
          <w:szCs w:val="16"/>
        </w:rPr>
      </w:pPr>
    </w:p>
    <w:p w:rsidR="006936FE" w:rsidRPr="00902A53" w:rsidRDefault="006936FE" w:rsidP="004A35F7">
      <w:pPr>
        <w:spacing w:after="200" w:line="276" w:lineRule="auto"/>
        <w:ind w:firstLine="708"/>
        <w:jc w:val="both"/>
        <w:rPr>
          <w:rFonts w:ascii="Arial" w:eastAsia="Calibri" w:hAnsi="Arial" w:cs="Arial"/>
          <w:color w:val="FF0000"/>
          <w:sz w:val="20"/>
          <w:szCs w:val="20"/>
          <w:lang w:eastAsia="en-US"/>
        </w:rPr>
      </w:pPr>
    </w:p>
    <w:p w:rsidR="007A3BFF" w:rsidRPr="005479C0" w:rsidRDefault="004F6C93" w:rsidP="007A3BFF">
      <w:pPr>
        <w:jc w:val="both"/>
        <w:rPr>
          <w:rFonts w:ascii="Arial" w:hAnsi="Arial" w:cs="Arial"/>
          <w:sz w:val="20"/>
          <w:szCs w:val="20"/>
        </w:rPr>
      </w:pPr>
      <w:r w:rsidRPr="005479C0">
        <w:rPr>
          <w:rFonts w:ascii="Arial" w:hAnsi="Arial" w:cs="Arial"/>
          <w:sz w:val="20"/>
          <w:szCs w:val="20"/>
        </w:rPr>
        <w:t xml:space="preserve">18. </w:t>
      </w:r>
      <w:r w:rsidR="007A3BFF" w:rsidRPr="005479C0">
        <w:t xml:space="preserve"> </w:t>
      </w:r>
      <w:r w:rsidR="007A3BFF" w:rsidRPr="005479C0">
        <w:rPr>
          <w:rFonts w:ascii="Arial" w:hAnsi="Arial" w:cs="Arial"/>
          <w:sz w:val="20"/>
          <w:szCs w:val="20"/>
        </w:rPr>
        <w:t xml:space="preserve">Prosimy o zmianę zapisu metody produkcji trawy z „tkanej metody jednoczesnego zaplatania osnowy wątku i włókien runa w jeden produkt, na tym samym krośnie, w tym samym czasie” na zapis dopuszczający metodę produkcji trawy tkanej i </w:t>
      </w:r>
      <w:proofErr w:type="spellStart"/>
      <w:r w:rsidR="007A3BFF" w:rsidRPr="005479C0">
        <w:rPr>
          <w:rFonts w:ascii="Arial" w:hAnsi="Arial" w:cs="Arial"/>
          <w:sz w:val="20"/>
          <w:szCs w:val="20"/>
        </w:rPr>
        <w:t>tuftowanej</w:t>
      </w:r>
      <w:proofErr w:type="spellEnd"/>
      <w:r w:rsidR="007A3BFF" w:rsidRPr="005479C0">
        <w:rPr>
          <w:rFonts w:ascii="Arial" w:hAnsi="Arial" w:cs="Arial"/>
          <w:sz w:val="20"/>
          <w:szCs w:val="20"/>
        </w:rPr>
        <w:t xml:space="preserve">. </w:t>
      </w:r>
    </w:p>
    <w:p w:rsidR="007A3BFF" w:rsidRPr="005479C0" w:rsidRDefault="007A3BFF" w:rsidP="007A3BFF">
      <w:pPr>
        <w:jc w:val="both"/>
        <w:rPr>
          <w:rFonts w:ascii="Arial" w:hAnsi="Arial" w:cs="Arial"/>
          <w:sz w:val="20"/>
          <w:szCs w:val="20"/>
        </w:rPr>
      </w:pPr>
      <w:r w:rsidRPr="005479C0">
        <w:rPr>
          <w:rFonts w:ascii="Arial" w:hAnsi="Arial" w:cs="Arial"/>
          <w:sz w:val="20"/>
          <w:szCs w:val="20"/>
        </w:rPr>
        <w:t xml:space="preserve">95% producentów nawierzchni przyjmuje metodę </w:t>
      </w:r>
      <w:proofErr w:type="spellStart"/>
      <w:r w:rsidRPr="005479C0">
        <w:rPr>
          <w:rFonts w:ascii="Arial" w:hAnsi="Arial" w:cs="Arial"/>
          <w:sz w:val="20"/>
          <w:szCs w:val="20"/>
        </w:rPr>
        <w:t>tuftowania</w:t>
      </w:r>
      <w:proofErr w:type="spellEnd"/>
      <w:r w:rsidRPr="005479C0">
        <w:rPr>
          <w:rFonts w:ascii="Arial" w:hAnsi="Arial" w:cs="Arial"/>
          <w:sz w:val="20"/>
          <w:szCs w:val="20"/>
        </w:rPr>
        <w:t xml:space="preserve"> jako technologie produkcji, gdyż jest to technologia typowa dla sztucznych traw, natomiast tylko 5% producentów jest w stanie dostarczyć trawę tkaną, gdyż trawy tkane są produkowane na maszynach przystosowanych do produkcji dywanów. </w:t>
      </w:r>
    </w:p>
    <w:p w:rsidR="007A3BFF" w:rsidRPr="005479C0" w:rsidRDefault="007A3BFF" w:rsidP="007A3BFF">
      <w:pPr>
        <w:jc w:val="both"/>
        <w:rPr>
          <w:rFonts w:ascii="Arial" w:hAnsi="Arial" w:cs="Arial"/>
          <w:sz w:val="20"/>
          <w:szCs w:val="20"/>
        </w:rPr>
      </w:pPr>
      <w:r w:rsidRPr="005479C0">
        <w:rPr>
          <w:rFonts w:ascii="Arial" w:hAnsi="Arial" w:cs="Arial"/>
          <w:sz w:val="20"/>
          <w:szCs w:val="20"/>
        </w:rPr>
        <w:t xml:space="preserve">Nieliczny ułamek firm produkujących dywany decyduje się na przystosowanie swoich maszyn do produkcji sztucznych traw, przez co dostępność do takiego produktu jest bardzo utrudniona. Dodatkowo podkreślamy, że metoda produkcji trawy nie ma wpływu na amortyzację czy trwałość boiska. </w:t>
      </w:r>
    </w:p>
    <w:p w:rsidR="007A3BFF" w:rsidRPr="005479C0" w:rsidRDefault="007A3BFF" w:rsidP="007A3BFF">
      <w:pPr>
        <w:jc w:val="both"/>
        <w:rPr>
          <w:rFonts w:ascii="Arial" w:hAnsi="Arial" w:cs="Arial"/>
          <w:sz w:val="20"/>
          <w:szCs w:val="20"/>
        </w:rPr>
      </w:pPr>
      <w:r w:rsidRPr="005479C0">
        <w:rPr>
          <w:rFonts w:ascii="Arial" w:hAnsi="Arial" w:cs="Arial"/>
          <w:sz w:val="20"/>
          <w:szCs w:val="20"/>
        </w:rPr>
        <w:t>Norma EN 15330-1 nie narzuca i nie rozgranicza metody produkcji. Wymagania odnoszą się tylko do parametrów użytkowych i wszystkie trawy spełniające wymagania normy EN 15330-1 powinny być dopuszczone jako produkty spełniające wymagania.</w:t>
      </w:r>
    </w:p>
    <w:p w:rsidR="007A3BFF" w:rsidRPr="005479C0" w:rsidRDefault="007A3BFF" w:rsidP="007A3BFF">
      <w:pPr>
        <w:jc w:val="both"/>
        <w:rPr>
          <w:rFonts w:ascii="Arial" w:hAnsi="Arial" w:cs="Arial"/>
          <w:sz w:val="20"/>
          <w:szCs w:val="20"/>
        </w:rPr>
      </w:pPr>
      <w:r w:rsidRPr="005479C0">
        <w:rPr>
          <w:rFonts w:ascii="Arial" w:hAnsi="Arial" w:cs="Arial"/>
          <w:sz w:val="20"/>
          <w:szCs w:val="20"/>
        </w:rPr>
        <w:t xml:space="preserve">95% producentów nawierzchni jako technologię produkcji przyjmuję metodę </w:t>
      </w:r>
      <w:proofErr w:type="spellStart"/>
      <w:r w:rsidRPr="005479C0">
        <w:rPr>
          <w:rFonts w:ascii="Arial" w:hAnsi="Arial" w:cs="Arial"/>
          <w:sz w:val="20"/>
          <w:szCs w:val="20"/>
        </w:rPr>
        <w:t>tuftowania</w:t>
      </w:r>
      <w:proofErr w:type="spellEnd"/>
      <w:r w:rsidRPr="005479C0">
        <w:rPr>
          <w:rFonts w:ascii="Arial" w:hAnsi="Arial" w:cs="Arial"/>
          <w:sz w:val="20"/>
          <w:szCs w:val="20"/>
        </w:rPr>
        <w:t>. Trawy te instalowane są na całym świecie i przechodzą wszystkie badania w kierunku jakości przewidziane dla konkretnych typów trawy oraz uzyskują certyfikaty FIFA na boiskach treningowych, pełnowymiarowych (ok. 8000m2).</w:t>
      </w:r>
    </w:p>
    <w:p w:rsidR="007A3BFF" w:rsidRPr="005479C0" w:rsidRDefault="007A3BFF" w:rsidP="007A3BFF">
      <w:pPr>
        <w:jc w:val="both"/>
        <w:rPr>
          <w:rFonts w:ascii="Arial" w:hAnsi="Arial" w:cs="Arial"/>
          <w:sz w:val="20"/>
          <w:szCs w:val="20"/>
        </w:rPr>
      </w:pPr>
    </w:p>
    <w:p w:rsidR="003D659C" w:rsidRPr="005479C0" w:rsidRDefault="007A3BFF" w:rsidP="007A3BFF">
      <w:pPr>
        <w:jc w:val="both"/>
        <w:rPr>
          <w:rFonts w:ascii="Arial" w:hAnsi="Arial" w:cs="Arial"/>
          <w:sz w:val="20"/>
          <w:szCs w:val="20"/>
        </w:rPr>
      </w:pPr>
      <w:r w:rsidRPr="005479C0">
        <w:rPr>
          <w:rFonts w:ascii="Arial" w:hAnsi="Arial" w:cs="Arial"/>
          <w:sz w:val="20"/>
          <w:szCs w:val="20"/>
        </w:rPr>
        <w:t>W związku z powyższym prosimy o dopuszczenie do przetargu produktu równoważnego do trawy tkanej zgodnego z wymaganiami obowiązującymi dla normy PN-EN 15330-1:2014, czyli traw produkowanych metodą tuftingu z użyciem podkładu lateksowego lub poliuretanowego.</w:t>
      </w:r>
    </w:p>
    <w:p w:rsidR="006936FE" w:rsidRPr="005479C0" w:rsidRDefault="003D659C" w:rsidP="003D659C">
      <w:pPr>
        <w:jc w:val="both"/>
        <w:rPr>
          <w:rFonts w:ascii="Arial" w:eastAsia="Calibri" w:hAnsi="Arial" w:cs="Arial"/>
          <w:sz w:val="20"/>
          <w:szCs w:val="20"/>
          <w:lang w:eastAsia="en-US"/>
        </w:rPr>
      </w:pPr>
      <w:r w:rsidRPr="005479C0">
        <w:rPr>
          <w:rFonts w:ascii="Arial" w:hAnsi="Arial" w:cs="Arial"/>
          <w:sz w:val="20"/>
          <w:szCs w:val="20"/>
        </w:rPr>
        <w:t>Od niniejszej decyzji przysługują środki ochrony prawnej określone w ustawie z dnia 29 stycznia 2004 roku Prawo za</w:t>
      </w:r>
      <w:r w:rsidR="0088718F" w:rsidRPr="005479C0">
        <w:rPr>
          <w:rFonts w:ascii="Arial" w:hAnsi="Arial" w:cs="Arial"/>
          <w:sz w:val="20"/>
          <w:szCs w:val="20"/>
        </w:rPr>
        <w:t xml:space="preserve">mówień publicznych Dz. U. z 2019 r., poz. 1843 </w:t>
      </w:r>
      <w:r w:rsidRPr="005479C0">
        <w:rPr>
          <w:rFonts w:ascii="Arial" w:hAnsi="Arial" w:cs="Arial"/>
          <w:sz w:val="20"/>
          <w:szCs w:val="20"/>
        </w:rPr>
        <w:t xml:space="preserve">- dział VI "Środki ochrony prawnej". </w:t>
      </w:r>
      <w:r w:rsidRPr="005479C0">
        <w:rPr>
          <w:rFonts w:ascii="Arial" w:eastAsia="Calibri" w:hAnsi="Arial" w:cs="Arial"/>
          <w:sz w:val="20"/>
          <w:szCs w:val="20"/>
          <w:lang w:eastAsia="en-US"/>
        </w:rPr>
        <w:t xml:space="preserve"> </w:t>
      </w:r>
    </w:p>
    <w:p w:rsidR="006936FE" w:rsidRDefault="006936FE" w:rsidP="003D659C">
      <w:pPr>
        <w:jc w:val="both"/>
        <w:rPr>
          <w:rFonts w:ascii="Arial" w:eastAsia="Calibri" w:hAnsi="Arial" w:cs="Arial"/>
          <w:color w:val="FF0000"/>
          <w:sz w:val="20"/>
          <w:szCs w:val="20"/>
          <w:lang w:eastAsia="en-US"/>
        </w:rPr>
      </w:pPr>
    </w:p>
    <w:p w:rsidR="00524F24" w:rsidRPr="00902A53" w:rsidRDefault="00524F24" w:rsidP="00524F24">
      <w:pPr>
        <w:tabs>
          <w:tab w:val="left" w:pos="6570"/>
        </w:tabs>
        <w:rPr>
          <w:rFonts w:ascii="Arial" w:eastAsia="Calibri" w:hAnsi="Arial" w:cs="Arial"/>
          <w:color w:val="FF0000"/>
          <w:sz w:val="20"/>
          <w:szCs w:val="20"/>
          <w:lang w:eastAsia="en-US"/>
        </w:rPr>
      </w:pPr>
    </w:p>
    <w:p w:rsidR="007A3BFF" w:rsidRPr="00902A53" w:rsidRDefault="0061327C" w:rsidP="007A3BFF">
      <w:pPr>
        <w:tabs>
          <w:tab w:val="left" w:pos="6570"/>
        </w:tabs>
        <w:jc w:val="center"/>
        <w:rPr>
          <w:rFonts w:ascii="Arial" w:eastAsia="Calibri" w:hAnsi="Arial" w:cs="Arial"/>
          <w:color w:val="FF0000"/>
          <w:sz w:val="20"/>
          <w:szCs w:val="20"/>
          <w:lang w:eastAsia="en-US"/>
        </w:rPr>
      </w:pPr>
      <w:r w:rsidRPr="00902A53">
        <w:rPr>
          <w:rFonts w:ascii="Arial" w:eastAsia="Calibri" w:hAnsi="Arial" w:cs="Arial"/>
          <w:color w:val="FF0000"/>
          <w:sz w:val="20"/>
          <w:szCs w:val="20"/>
          <w:lang w:eastAsia="en-US"/>
        </w:rPr>
        <w:t xml:space="preserve">  </w:t>
      </w:r>
      <w:r w:rsidR="005C50BC" w:rsidRPr="00902A53">
        <w:rPr>
          <w:rFonts w:ascii="Arial" w:eastAsia="Calibri" w:hAnsi="Arial" w:cs="Arial"/>
          <w:color w:val="FF0000"/>
          <w:sz w:val="20"/>
          <w:szCs w:val="20"/>
          <w:lang w:eastAsia="en-US"/>
        </w:rPr>
        <w:t xml:space="preserve">                                                   </w:t>
      </w:r>
      <w:r w:rsidR="007A3BFF" w:rsidRPr="00902A53">
        <w:rPr>
          <w:rFonts w:ascii="Arial" w:eastAsia="Calibri" w:hAnsi="Arial" w:cs="Arial"/>
          <w:color w:val="FF0000"/>
          <w:sz w:val="20"/>
          <w:szCs w:val="20"/>
          <w:lang w:eastAsia="en-US"/>
        </w:rPr>
        <w:t xml:space="preserve">                            </w:t>
      </w:r>
    </w:p>
    <w:p w:rsidR="007A3BFF" w:rsidRPr="005479C0" w:rsidRDefault="004F6C93"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19.  </w:t>
      </w:r>
      <w:r w:rsidR="007A3BFF" w:rsidRPr="005479C0">
        <w:rPr>
          <w:rFonts w:ascii="Arial" w:eastAsia="Calibri" w:hAnsi="Arial" w:cs="Arial"/>
          <w:sz w:val="20"/>
          <w:szCs w:val="20"/>
          <w:lang w:eastAsia="en-US"/>
        </w:rPr>
        <w:t xml:space="preserve">  Przedmiotem Zamówienia jest boisko wielofunkcyjne.</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Informujemy, że trawa o wysokości runa 15mm, z uwagi na krótki włos jest nawierzchnią dość twardą.</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Na boiskach wielofunkcyjnych przy szkolnych najczęściej stosuje się trawy o wysokości 20mm, gdyż nawierzchnie te są zdrowsze dla dzieci i dzięki dłuższemu włosiu mają dłuższą żywotność.</w:t>
      </w:r>
    </w:p>
    <w:p w:rsidR="007A3BFF" w:rsidRPr="005479C0" w:rsidRDefault="007A3BFF" w:rsidP="007A3BFF">
      <w:pPr>
        <w:tabs>
          <w:tab w:val="left" w:pos="6570"/>
        </w:tabs>
        <w:rPr>
          <w:rFonts w:ascii="Arial" w:eastAsia="Calibri" w:hAnsi="Arial" w:cs="Arial"/>
          <w:sz w:val="20"/>
          <w:szCs w:val="20"/>
          <w:lang w:eastAsia="en-US"/>
        </w:rPr>
      </w:pP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Prosimy zatem o dopuszczenie jako produktu alternatywnego traw zainstalowanych w Polsce na większości boisk wielofunkcyjnych o poniższych parametrach:</w:t>
      </w:r>
    </w:p>
    <w:p w:rsidR="007A3BFF" w:rsidRPr="005479C0" w:rsidRDefault="007A3BFF" w:rsidP="007A3BFF">
      <w:pPr>
        <w:tabs>
          <w:tab w:val="left" w:pos="6570"/>
        </w:tabs>
        <w:rPr>
          <w:rFonts w:ascii="Arial" w:eastAsia="Calibri" w:hAnsi="Arial" w:cs="Arial"/>
          <w:sz w:val="20"/>
          <w:szCs w:val="20"/>
          <w:lang w:eastAsia="en-US"/>
        </w:rPr>
      </w:pP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Wysokość runa min. 20mm</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Włókno runa: 100% Polietylenowe, </w:t>
      </w:r>
      <w:proofErr w:type="spellStart"/>
      <w:r w:rsidRPr="005479C0">
        <w:rPr>
          <w:rFonts w:ascii="Arial" w:eastAsia="Calibri" w:hAnsi="Arial" w:cs="Arial"/>
          <w:sz w:val="20"/>
          <w:szCs w:val="20"/>
          <w:lang w:eastAsia="en-US"/>
        </w:rPr>
        <w:t>monofilamentowe</w:t>
      </w:r>
      <w:proofErr w:type="spellEnd"/>
      <w:r w:rsidRPr="005479C0">
        <w:rPr>
          <w:rFonts w:ascii="Arial" w:eastAsia="Calibri" w:hAnsi="Arial" w:cs="Arial"/>
          <w:sz w:val="20"/>
          <w:szCs w:val="20"/>
          <w:lang w:eastAsia="en-US"/>
        </w:rPr>
        <w:t>, wzmocnione rdzeniem stabilizującym zapewniającym dłuższą żywotność produktu</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w:t>
      </w:r>
      <w:proofErr w:type="spellStart"/>
      <w:r w:rsidRPr="005479C0">
        <w:rPr>
          <w:rFonts w:ascii="Arial" w:eastAsia="Calibri" w:hAnsi="Arial" w:cs="Arial"/>
          <w:sz w:val="20"/>
          <w:szCs w:val="20"/>
          <w:lang w:eastAsia="en-US"/>
        </w:rPr>
        <w:t>Dtex</w:t>
      </w:r>
      <w:proofErr w:type="spellEnd"/>
      <w:r w:rsidRPr="005479C0">
        <w:rPr>
          <w:rFonts w:ascii="Arial" w:eastAsia="Calibri" w:hAnsi="Arial" w:cs="Arial"/>
          <w:sz w:val="20"/>
          <w:szCs w:val="20"/>
          <w:lang w:eastAsia="en-US"/>
        </w:rPr>
        <w:t xml:space="preserve"> pęczka – minimum 13000</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Masa włókna runa trawy min. 1.200 g/m2</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Masa całkowita – minimum 2600 g/m2</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Ilość pęczków – minimum 22000 /m2</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Ilość </w:t>
      </w:r>
      <w:proofErr w:type="spellStart"/>
      <w:r w:rsidRPr="005479C0">
        <w:rPr>
          <w:rFonts w:ascii="Arial" w:eastAsia="Calibri" w:hAnsi="Arial" w:cs="Arial"/>
          <w:sz w:val="20"/>
          <w:szCs w:val="20"/>
          <w:lang w:eastAsia="en-US"/>
        </w:rPr>
        <w:t>filamentów</w:t>
      </w:r>
      <w:proofErr w:type="spellEnd"/>
      <w:r w:rsidRPr="005479C0">
        <w:rPr>
          <w:rFonts w:ascii="Arial" w:eastAsia="Calibri" w:hAnsi="Arial" w:cs="Arial"/>
          <w:sz w:val="20"/>
          <w:szCs w:val="20"/>
          <w:lang w:eastAsia="en-US"/>
        </w:rPr>
        <w:t xml:space="preserve"> – min. 350.000 włókien/m2</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Przepuszczalność wody w sztucznej trawie – powyżej 2000 mm/h.</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Trawa posiada badania na zgodność z normą PN-EN 15330-1 oraz wszystkie pozostałe dokumenty wymagane dokumentacją przetargową.</w:t>
      </w:r>
    </w:p>
    <w:p w:rsidR="006936FE" w:rsidRPr="00902A53" w:rsidRDefault="006936FE" w:rsidP="007A3BFF">
      <w:pPr>
        <w:tabs>
          <w:tab w:val="left" w:pos="6570"/>
        </w:tabs>
        <w:rPr>
          <w:rFonts w:ascii="Arial" w:eastAsia="Calibri" w:hAnsi="Arial" w:cs="Arial"/>
          <w:color w:val="FF0000"/>
          <w:sz w:val="20"/>
          <w:szCs w:val="20"/>
          <w:lang w:eastAsia="en-US"/>
        </w:rPr>
      </w:pPr>
    </w:p>
    <w:p w:rsidR="007A3BFF" w:rsidRPr="00902A53" w:rsidRDefault="007A3BFF" w:rsidP="007A3BFF">
      <w:pPr>
        <w:tabs>
          <w:tab w:val="left" w:pos="6570"/>
        </w:tabs>
        <w:rPr>
          <w:rFonts w:ascii="Arial" w:eastAsia="Calibri" w:hAnsi="Arial" w:cs="Arial"/>
          <w:color w:val="FF0000"/>
          <w:sz w:val="20"/>
          <w:szCs w:val="20"/>
          <w:lang w:eastAsia="en-US"/>
        </w:rPr>
      </w:pPr>
    </w:p>
    <w:p w:rsidR="00022D09" w:rsidRPr="00902A53" w:rsidRDefault="004F6C93"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20.</w:t>
      </w:r>
      <w:r w:rsidR="00022D09" w:rsidRPr="00902A53">
        <w:rPr>
          <w:rFonts w:ascii="Verdana" w:eastAsiaTheme="minorHAnsi" w:hAnsi="Verdana"/>
          <w:sz w:val="16"/>
          <w:szCs w:val="16"/>
          <w:lang w:eastAsia="en-US"/>
        </w:rPr>
        <w:t xml:space="preserve"> </w:t>
      </w:r>
      <w:r w:rsidR="00022D09" w:rsidRPr="00902A53">
        <w:rPr>
          <w:rFonts w:ascii="Arial" w:eastAsia="Calibri" w:hAnsi="Arial" w:cs="Arial"/>
          <w:sz w:val="20"/>
          <w:szCs w:val="20"/>
          <w:lang w:eastAsia="en-US"/>
        </w:rPr>
        <w:t>Dotyczy części 2. Opis techniczny podaje:</w:t>
      </w:r>
    </w:p>
    <w:p w:rsidR="00E84265" w:rsidRPr="00902A53" w:rsidRDefault="00E84265" w:rsidP="00022D09">
      <w:pPr>
        <w:tabs>
          <w:tab w:val="left" w:pos="6570"/>
        </w:tabs>
        <w:rPr>
          <w:rFonts w:ascii="Arial" w:eastAsia="Calibri" w:hAnsi="Arial" w:cs="Arial"/>
          <w:sz w:val="20"/>
          <w:szCs w:val="20"/>
          <w:lang w:eastAsia="en-US"/>
        </w:rPr>
      </w:pP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bCs/>
          <w:sz w:val="20"/>
          <w:szCs w:val="20"/>
          <w:lang w:eastAsia="en-US"/>
        </w:rPr>
        <w:t>2.1.2.</w:t>
      </w:r>
      <w:r w:rsidRPr="00902A53">
        <w:rPr>
          <w:rFonts w:ascii="Arial" w:eastAsia="Calibri" w:hAnsi="Arial" w:cs="Arial"/>
          <w:b/>
          <w:bCs/>
          <w:sz w:val="20"/>
          <w:szCs w:val="20"/>
          <w:lang w:eastAsia="en-US"/>
        </w:rPr>
        <w:t xml:space="preserve"> </w:t>
      </w:r>
      <w:r w:rsidRPr="00902A53">
        <w:rPr>
          <w:rFonts w:ascii="Arial" w:eastAsia="Calibri" w:hAnsi="Arial" w:cs="Arial"/>
          <w:sz w:val="20"/>
          <w:szCs w:val="20"/>
          <w:lang w:eastAsia="en-US"/>
        </w:rPr>
        <w:t xml:space="preserve">Szkoła Podstawowa w Wiechlicach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1. Istniejące na obiekcie obrzeża zainstalowane są na tyle wysoko nad nawierzchnią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że umożliwiają nakładkę z nowej trawy.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2. Wyrównanie istniejącej nawierzchni ze sztucznej trawy poprzez uzupełnienie ubytków trawy , wyrównanie i uzupełnienie niewielkich zagłębień podbudowy (poprzez rozcięcie nawierzchni uzupełnienie podbudowy i sklejenie nawierzchni w miejscach uzupełnień).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3. Nawiercenie otworów w istniejącej nawierzchni ( 4-6 </w:t>
      </w:r>
      <w:proofErr w:type="spellStart"/>
      <w:r w:rsidRPr="00902A53">
        <w:rPr>
          <w:rFonts w:ascii="Arial" w:eastAsia="Calibri" w:hAnsi="Arial" w:cs="Arial"/>
          <w:sz w:val="20"/>
          <w:szCs w:val="20"/>
          <w:lang w:eastAsia="en-US"/>
        </w:rPr>
        <w:t>otw</w:t>
      </w:r>
      <w:proofErr w:type="spellEnd"/>
      <w:r w:rsidRPr="00902A53">
        <w:rPr>
          <w:rFonts w:ascii="Arial" w:eastAsia="Calibri" w:hAnsi="Arial" w:cs="Arial"/>
          <w:sz w:val="20"/>
          <w:szCs w:val="20"/>
          <w:lang w:eastAsia="en-US"/>
        </w:rPr>
        <w:t xml:space="preserve">/m2 ) do poprawy odprowadzania wody z powierzchni boiska.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4. Tak przygotowana nawierzchnia będzie stanowiła podbudowę pod nową nawierzchnię bez konieczności jej demontażu i utylizacji a dodatkowo stabilizuje istniejącą podbudowę mineralną.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a przedmiar robót podaje:</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noProof/>
          <w:sz w:val="20"/>
          <w:szCs w:val="20"/>
        </w:rPr>
        <w:lastRenderedPageBreak/>
        <w:drawing>
          <wp:inline distT="0" distB="0" distL="0" distR="0">
            <wp:extent cx="5038725" cy="942975"/>
            <wp:effectExtent l="0" t="0" r="9525" b="9525"/>
            <wp:docPr id="20" name="Obraz 20" descr="cid:image001.png@01D60999.DD498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1.png@01D60999.DD498EC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038725" cy="942975"/>
                    </a:xfrm>
                    <a:prstGeom prst="rect">
                      <a:avLst/>
                    </a:prstGeom>
                    <a:noFill/>
                    <a:ln>
                      <a:noFill/>
                    </a:ln>
                  </pic:spPr>
                </pic:pic>
              </a:graphicData>
            </a:graphic>
          </wp:inline>
        </w:drawing>
      </w:r>
    </w:p>
    <w:p w:rsidR="00022D09" w:rsidRPr="00902A53" w:rsidRDefault="00022D09" w:rsidP="00022D09">
      <w:pPr>
        <w:tabs>
          <w:tab w:val="left" w:pos="6570"/>
        </w:tabs>
        <w:rPr>
          <w:rFonts w:ascii="Arial" w:eastAsia="Calibri" w:hAnsi="Arial" w:cs="Arial"/>
          <w:sz w:val="20"/>
          <w:szCs w:val="20"/>
          <w:lang w:eastAsia="en-US"/>
        </w:rPr>
      </w:pP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Zwracamy uwagę, że ww. opisu robót są niespójne.</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Jako doświadczony wykonawca budowy boisk i bieżni oraz syntetycznych nawierzchni sportowych stwierdzamy, że zakres podany w opisie technicznych jest oderwany od rzeczywistości stosowanych technologii dla tego typu obiektów.</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Dodatkowo informujemy, że traw sztucznych nie stosuje się na bieżnie.</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W związku z powyższym wnosimy o stosowną korektę zakresu robót na zgodny ze stosowanymi technologiami.</w:t>
      </w:r>
    </w:p>
    <w:p w:rsidR="00BC5D06" w:rsidRPr="00902A53" w:rsidRDefault="00BC5D06" w:rsidP="00BC5D06">
      <w:pPr>
        <w:tabs>
          <w:tab w:val="left" w:pos="6570"/>
        </w:tabs>
        <w:rPr>
          <w:rFonts w:ascii="Arial" w:eastAsia="Calibri" w:hAnsi="Arial" w:cs="Arial"/>
          <w:color w:val="FF0000"/>
          <w:sz w:val="20"/>
          <w:szCs w:val="20"/>
          <w:lang w:eastAsia="en-US"/>
        </w:rPr>
      </w:pP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21.Zwracamy uwagę, że z jednej strony boiska 2 słupy do koszykówki są zabudowane w bezpośrednio przy cokole betonowym ogrodzenia terenu oraz przy obrzeżu przed ogrodzeniem a z drugiej strony są zabudowane blisko obrzeży betonowych boiska.</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Demontażu istniejących słupów spowoduje znaczne zniszczenia cokołu i obrzeży betonowych a nawet płyty boiska czyli nawierzchni ze względu na wymagane technologicznie wymiary fundamentu betonowego słupów.</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W związku z powyższym wnosimy o zmianę zakresu robót tj. pozostawienie istniejących 4 słupów i ich odmalowanie i wymianę tablic z obręczami na nowe.</w:t>
      </w:r>
    </w:p>
    <w:p w:rsidR="0009618F" w:rsidRDefault="0009618F" w:rsidP="00BC5D06">
      <w:pPr>
        <w:tabs>
          <w:tab w:val="left" w:pos="6570"/>
        </w:tabs>
        <w:rPr>
          <w:rFonts w:ascii="Arial" w:eastAsia="Calibri" w:hAnsi="Arial" w:cs="Arial"/>
          <w:color w:val="FF0000"/>
          <w:sz w:val="20"/>
          <w:szCs w:val="20"/>
          <w:lang w:eastAsia="en-US"/>
        </w:rPr>
      </w:pPr>
    </w:p>
    <w:p w:rsidR="00BC5D06" w:rsidRPr="00902A53" w:rsidRDefault="00BC5D06" w:rsidP="00BC5D06">
      <w:pPr>
        <w:tabs>
          <w:tab w:val="left" w:pos="6570"/>
        </w:tabs>
        <w:rPr>
          <w:rFonts w:ascii="Arial" w:eastAsia="Calibri" w:hAnsi="Arial" w:cs="Arial"/>
          <w:color w:val="FF0000"/>
          <w:sz w:val="20"/>
          <w:szCs w:val="20"/>
          <w:lang w:eastAsia="en-US"/>
        </w:rPr>
      </w:pP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22. Istniejąca nawierzchnia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ma nieregularne zużycie wierzchniej warstwy a opis techniczny podaje w 2.1.3. pkt 2:</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Na tak przygotowanym podłożu instalujemy warstwę użytkową metodą natryskową w kolorze wybranym ( natrysk kolorowego materiału poliuretanowego z drobnym </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granulatem EPDM ) gr. warstwy 2-3 mm.</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Jako doświadczony wykonawca nawierzchni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tego typu informujemy, że nawierzchnia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typu NATRYSK w przypadku nowo wykonywanej ma warstwę wierzchnią w postaci natrysku zawsze nie więcej niż ok. 2 mm.</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Informujemy, że natrysk o grubości &gt; 2 mm jest niezgodny z przyjętym jedynym wzorcem technologicznym nawierzchni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typu NATRYSK bez względu na producenta. </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Informujemy, że jedyny model nawierzchni typu NATRYSK (bez względu na producenta) przewiduje zawsze, że wierzchnia warstwa (natrysk) ma zawsze ok. 2 mm – tak jest przyjęte na całym świecie.</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Informujemy, że górna warstwa nie może mieć większej grubości niż ok. 2 mm ponieważ składa się mieszaniny systemu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i granulatu EPDM fr. 0.5-1.5 mm i wg przyjętej technologii do jej wykonania zużywa się materiał w ilości max do 2 kg/m2 (dwukrotny natrysk), co daje ok. 2 mm grubości warstwy. Wykonanie natrysku o większej grubości niż ok. 2 mm spowoduje zalanie dolnej warstwy, czego następstwem będzie zanik przepuszczalności dla wody, który stanowi podstawową funkcję tej nawierzchni.</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Nie ma technologicznych możliwości zwiększania grubości warstwy natrysku przy zachowaniu przepuszczalności dla wody.</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Zamawiający wymagając od wykonawcy wykonanie natrysku o grubości &gt;2 mm zmusza go do wykonania robót niezgodnie z technologią.</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Zwiększenie grubości warstwy natrysku &gt;2 mm może powodować iluzoryczne wrażenie podniesienia trwałości nawierzchni lecz w przypadku tego rodzaju nawierzchni nie jest to możliwe bez negatywnych konsekwencji dla przepuszczalności dla wody.</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W ostatnim czasie w Polsce pojawiają się projekty z niewłaściwą grubością warstwy natrysku &gt;2 mm – dowodzi to jedynie braku odpowiedniego przygotowania osób odpowiedzialnych za projekty nawierzchni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typu NATRYSK.</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Biorąc pod uwagę, że istniejąca nawierzchnia ma w wielu miejscach jeszcze warstwę natrysku częściowo startego to konieczne jest wykonanie natrysku o grubości adekwatnej do stanu nawierzchni czyli mniejszej niż ok. 2 mm jak w przypadku nowo budowanej nawierzchni.</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W przeciwnym wypadku dojdzie do zaniku przepuszczalności dla wody.</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Jednocześnie zwracamy uwagę, że nawierzchnia w kolorze zielonym na powierzchni tzw. trumien do koszykówki jest wykonana w wadliwy sposób tj. jest zalana i jest nieprzepuszczalna dla wody.</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W związku z powyższym wnosimy o niezbędną stosowną korektę grubości wierzchniej warstwy na adekwatną do uzyskania optymalnych parametrów użytkowych.</w:t>
      </w:r>
    </w:p>
    <w:p w:rsidR="00022D09" w:rsidRPr="005479C0" w:rsidRDefault="00022D09" w:rsidP="00022D09">
      <w:pPr>
        <w:tabs>
          <w:tab w:val="left" w:pos="6570"/>
        </w:tabs>
        <w:rPr>
          <w:rFonts w:ascii="Arial" w:eastAsia="Calibri" w:hAnsi="Arial" w:cs="Arial"/>
          <w:sz w:val="20"/>
          <w:szCs w:val="20"/>
          <w:lang w:eastAsia="en-US"/>
        </w:rPr>
      </w:pPr>
    </w:p>
    <w:p w:rsidR="00825CF3" w:rsidRPr="005479C0" w:rsidRDefault="00BC5D06" w:rsidP="00825CF3">
      <w:pPr>
        <w:spacing w:before="100" w:beforeAutospacing="1" w:after="100" w:afterAutospacing="1"/>
        <w:rPr>
          <w:rFonts w:eastAsia="Calibri"/>
        </w:rPr>
      </w:pPr>
      <w:r w:rsidRPr="005479C0">
        <w:rPr>
          <w:rFonts w:ascii="Arial" w:eastAsia="Calibri" w:hAnsi="Arial" w:cs="Arial"/>
          <w:sz w:val="20"/>
          <w:szCs w:val="20"/>
          <w:lang w:eastAsia="en-US"/>
        </w:rPr>
        <w:t>23</w:t>
      </w:r>
      <w:r w:rsidR="00825CF3" w:rsidRPr="005479C0">
        <w:rPr>
          <w:rFonts w:ascii="Arial" w:eastAsia="Calibri" w:hAnsi="Arial" w:cs="Arial"/>
          <w:sz w:val="20"/>
          <w:szCs w:val="20"/>
          <w:lang w:eastAsia="en-US"/>
        </w:rPr>
        <w:t>.</w:t>
      </w:r>
      <w:r w:rsidR="00825CF3" w:rsidRPr="005479C0">
        <w:rPr>
          <w:rFonts w:eastAsia="Calibri"/>
        </w:rPr>
        <w:t xml:space="preserve"> Czy Zamawiający zaakceptuje produkt ze sztucznej trawy o parametrach znacznie wyższych od wymaganych wg poniższej listy?</w:t>
      </w:r>
    </w:p>
    <w:p w:rsidR="00825CF3" w:rsidRPr="005479C0" w:rsidRDefault="00825CF3" w:rsidP="00825CF3">
      <w:pPr>
        <w:spacing w:before="100" w:beforeAutospacing="1" w:after="100" w:afterAutospacing="1"/>
        <w:rPr>
          <w:rFonts w:eastAsia="Calibri"/>
        </w:rPr>
      </w:pPr>
      <w:r w:rsidRPr="005479C0">
        <w:rPr>
          <w:rFonts w:eastAsia="Calibri"/>
        </w:rPr>
        <w:lastRenderedPageBreak/>
        <w:t>Dla potwierdzenia parametrów trawy akceptowany będzie raport z badań wg wymogów Federacji FIH lub FIFA.</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b/>
          <w:bCs/>
        </w:rPr>
        <w:t>     Parametry trawy</w:t>
      </w:r>
      <w:r w:rsidRPr="005479C0">
        <w:rPr>
          <w:rFonts w:ascii="Arial Narrow ,sans-serif" w:eastAsia="Calibri" w:hAnsi="Arial Narrow ,sans-serif"/>
        </w:rPr>
        <w:t>:</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 Wysokość runa min. 15 mm,</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xml:space="preserve">       - Włókno runa: Polietylenowe, teksturowane, </w:t>
      </w:r>
      <w:proofErr w:type="spellStart"/>
      <w:r w:rsidRPr="005479C0">
        <w:rPr>
          <w:rFonts w:ascii="Arial Narrow ,sans-serif" w:eastAsia="Calibri" w:hAnsi="Arial Narrow ,sans-serif"/>
        </w:rPr>
        <w:t>monofilamentowe</w:t>
      </w:r>
      <w:proofErr w:type="spellEnd"/>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xml:space="preserve">       - </w:t>
      </w:r>
      <w:proofErr w:type="spellStart"/>
      <w:r w:rsidRPr="005479C0">
        <w:rPr>
          <w:rFonts w:ascii="Arial Narrow ,sans-serif" w:eastAsia="Calibri" w:hAnsi="Arial Narrow ,sans-serif"/>
        </w:rPr>
        <w:t>Dtex</w:t>
      </w:r>
      <w:proofErr w:type="spellEnd"/>
      <w:r w:rsidRPr="005479C0">
        <w:rPr>
          <w:rFonts w:ascii="Arial Narrow ,sans-serif" w:eastAsia="Calibri" w:hAnsi="Arial Narrow ,sans-serif"/>
        </w:rPr>
        <w:t xml:space="preserve"> włókna – minimum 6 700 </w:t>
      </w:r>
      <w:proofErr w:type="spellStart"/>
      <w:r w:rsidRPr="005479C0">
        <w:rPr>
          <w:rFonts w:ascii="Arial Narrow ,sans-serif" w:eastAsia="Calibri" w:hAnsi="Arial Narrow ,sans-serif"/>
        </w:rPr>
        <w:t>dtex</w:t>
      </w:r>
      <w:proofErr w:type="spellEnd"/>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 Masa włókna runa trawy 1 500 g/m2</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 Masa całkowita –  3 000 g/m2</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 Ilość pęczków –  55 000 /m2</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xml:space="preserve">       - Ilość </w:t>
      </w:r>
      <w:proofErr w:type="spellStart"/>
      <w:r w:rsidRPr="005479C0">
        <w:rPr>
          <w:rFonts w:ascii="Arial Narrow ,sans-serif" w:eastAsia="Calibri" w:hAnsi="Arial Narrow ,sans-serif"/>
        </w:rPr>
        <w:t>filamentów</w:t>
      </w:r>
      <w:proofErr w:type="spellEnd"/>
      <w:r w:rsidRPr="005479C0">
        <w:rPr>
          <w:rFonts w:ascii="Arial Narrow ,sans-serif" w:eastAsia="Calibri" w:hAnsi="Arial Narrow ,sans-serif"/>
        </w:rPr>
        <w:t xml:space="preserve"> – 900.000 włókien/m2</w:t>
      </w:r>
    </w:p>
    <w:p w:rsidR="00825CF3" w:rsidRPr="005479C0" w:rsidRDefault="00825CF3" w:rsidP="00825CF3">
      <w:pPr>
        <w:spacing w:before="100" w:beforeAutospacing="1" w:after="100" w:afterAutospacing="1"/>
        <w:rPr>
          <w:rFonts w:eastAsia="Calibri"/>
          <w:sz w:val="22"/>
          <w:szCs w:val="22"/>
          <w:lang w:eastAsia="en-US"/>
        </w:rPr>
      </w:pPr>
      <w:r w:rsidRPr="005479C0">
        <w:rPr>
          <w:rFonts w:eastAsia="Calibri"/>
          <w:sz w:val="22"/>
          <w:szCs w:val="22"/>
          <w:lang w:eastAsia="en-US"/>
        </w:rPr>
        <w:t>       - Przepuszczalność wody w sztucznej trawie – min. 1 900 mm/h</w:t>
      </w:r>
    </w:p>
    <w:p w:rsidR="0009618F" w:rsidRPr="00902A53" w:rsidRDefault="0009618F" w:rsidP="00825CF3">
      <w:pPr>
        <w:spacing w:before="100" w:beforeAutospacing="1" w:after="100" w:afterAutospacing="1"/>
        <w:rPr>
          <w:rFonts w:eastAsia="Calibri"/>
          <w:color w:val="FF0000"/>
          <w:sz w:val="22"/>
          <w:szCs w:val="22"/>
          <w:lang w:eastAsia="en-US"/>
        </w:rPr>
      </w:pPr>
      <w:bookmarkStart w:id="2" w:name="_GoBack"/>
      <w:bookmarkEnd w:id="2"/>
    </w:p>
    <w:p w:rsidR="00784D70" w:rsidRPr="00825CF3" w:rsidRDefault="00784D70" w:rsidP="00825CF3">
      <w:pPr>
        <w:spacing w:before="100" w:beforeAutospacing="1" w:after="100" w:afterAutospacing="1"/>
        <w:rPr>
          <w:rFonts w:eastAsia="Calibri"/>
        </w:rPr>
      </w:pPr>
      <w:r>
        <w:rPr>
          <w:rFonts w:eastAsia="Calibri"/>
          <w:sz w:val="22"/>
          <w:szCs w:val="22"/>
          <w:lang w:eastAsia="en-US"/>
        </w:rPr>
        <w:t>24.</w:t>
      </w:r>
      <w:r w:rsidRPr="00784D70">
        <w:rPr>
          <w:rFonts w:eastAsia="Calibri"/>
          <w:sz w:val="22"/>
          <w:szCs w:val="22"/>
          <w:lang w:eastAsia="en-US"/>
        </w:rPr>
        <w:t xml:space="preserve"> </w:t>
      </w:r>
      <w:r>
        <w:rPr>
          <w:rFonts w:eastAsia="Calibri"/>
          <w:noProof/>
          <w:sz w:val="22"/>
          <w:szCs w:val="22"/>
        </w:rPr>
        <w:drawing>
          <wp:inline distT="0" distB="0" distL="0" distR="0">
            <wp:extent cx="5759450" cy="64991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649916"/>
                    </a:xfrm>
                    <a:prstGeom prst="rect">
                      <a:avLst/>
                    </a:prstGeom>
                    <a:noFill/>
                    <a:ln>
                      <a:noFill/>
                    </a:ln>
                  </pic:spPr>
                </pic:pic>
              </a:graphicData>
            </a:graphic>
          </wp:inline>
        </w:drawing>
      </w:r>
    </w:p>
    <w:p w:rsidR="00825CF3" w:rsidRPr="00825CF3" w:rsidRDefault="00784D70" w:rsidP="00825CF3">
      <w:pPr>
        <w:spacing w:before="100" w:beforeAutospacing="1" w:after="240"/>
        <w:rPr>
          <w:rFonts w:eastAsia="Calibri"/>
          <w:sz w:val="22"/>
          <w:szCs w:val="22"/>
          <w:lang w:eastAsia="en-US"/>
        </w:rPr>
      </w:pPr>
      <w:r>
        <w:rPr>
          <w:rFonts w:eastAsia="Calibri"/>
          <w:sz w:val="22"/>
          <w:szCs w:val="22"/>
          <w:lang w:eastAsia="en-US"/>
        </w:rPr>
        <w:t>25.</w:t>
      </w:r>
      <w:r w:rsidRPr="00784D70">
        <w:rPr>
          <w:rFonts w:eastAsia="Calibri"/>
          <w:sz w:val="22"/>
          <w:szCs w:val="22"/>
          <w:lang w:eastAsia="en-US"/>
        </w:rPr>
        <w:t xml:space="preserve"> </w:t>
      </w:r>
      <w:r>
        <w:rPr>
          <w:rFonts w:eastAsia="Calibri"/>
          <w:noProof/>
          <w:sz w:val="22"/>
          <w:szCs w:val="22"/>
        </w:rPr>
        <w:drawing>
          <wp:inline distT="0" distB="0" distL="0" distR="0">
            <wp:extent cx="5759450" cy="646512"/>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46512"/>
                    </a:xfrm>
                    <a:prstGeom prst="rect">
                      <a:avLst/>
                    </a:prstGeom>
                    <a:noFill/>
                    <a:ln>
                      <a:noFill/>
                    </a:ln>
                  </pic:spPr>
                </pic:pic>
              </a:graphicData>
            </a:graphic>
          </wp:inline>
        </w:drawing>
      </w:r>
    </w:p>
    <w:p w:rsidR="00825CF3" w:rsidRPr="00022D09" w:rsidRDefault="00AA20B8" w:rsidP="00022D09">
      <w:pPr>
        <w:tabs>
          <w:tab w:val="left" w:pos="6570"/>
        </w:tabs>
        <w:rPr>
          <w:rFonts w:ascii="Arial" w:eastAsia="Calibri" w:hAnsi="Arial" w:cs="Arial"/>
          <w:sz w:val="20"/>
          <w:szCs w:val="20"/>
          <w:lang w:eastAsia="en-US"/>
        </w:rPr>
      </w:pPr>
      <w:r>
        <w:rPr>
          <w:rFonts w:ascii="Arial" w:eastAsia="Calibri" w:hAnsi="Arial" w:cs="Arial"/>
          <w:sz w:val="20"/>
          <w:szCs w:val="20"/>
          <w:lang w:eastAsia="en-US"/>
        </w:rPr>
        <w:t>26.</w:t>
      </w:r>
      <w:r w:rsidRPr="00AA20B8">
        <w:rPr>
          <w:rFonts w:ascii="Arial" w:eastAsia="Calibri" w:hAnsi="Arial" w:cs="Arial"/>
          <w:sz w:val="20"/>
          <w:szCs w:val="20"/>
          <w:lang w:eastAsia="en-US"/>
        </w:rPr>
        <w:t xml:space="preserve"> </w:t>
      </w:r>
      <w:r>
        <w:rPr>
          <w:rFonts w:ascii="Arial" w:eastAsia="Calibri" w:hAnsi="Arial" w:cs="Arial"/>
          <w:noProof/>
          <w:sz w:val="20"/>
          <w:szCs w:val="20"/>
        </w:rPr>
        <w:drawing>
          <wp:inline distT="0" distB="0" distL="0" distR="0">
            <wp:extent cx="5759450" cy="2131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13155"/>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27.</w:t>
      </w:r>
      <w:r w:rsidRPr="00AA20B8">
        <w:rPr>
          <w:rFonts w:ascii="Arial" w:eastAsia="Calibri" w:hAnsi="Arial" w:cs="Arial"/>
          <w:b/>
          <w:sz w:val="20"/>
          <w:szCs w:val="20"/>
          <w:lang w:eastAsia="en-US"/>
        </w:rPr>
        <w:t xml:space="preserve"> </w:t>
      </w:r>
      <w:r w:rsidRPr="00AA20B8">
        <w:rPr>
          <w:rFonts w:ascii="Arial" w:eastAsia="Calibri" w:hAnsi="Arial" w:cs="Arial"/>
          <w:sz w:val="20"/>
          <w:szCs w:val="20"/>
          <w:lang w:eastAsia="en-US"/>
        </w:rPr>
        <w:t xml:space="preserve">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r>
        <w:rPr>
          <w:rFonts w:ascii="Arial" w:eastAsia="Calibri" w:hAnsi="Arial" w:cs="Arial"/>
          <w:b/>
          <w:noProof/>
          <w:sz w:val="20"/>
          <w:szCs w:val="20"/>
        </w:rPr>
        <w:drawing>
          <wp:inline distT="0" distB="0" distL="0" distR="0">
            <wp:extent cx="5759450" cy="818033"/>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18033"/>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28.</w:t>
      </w:r>
      <w:r w:rsidRPr="00AA20B8">
        <w:rPr>
          <w:rFonts w:ascii="Arial" w:eastAsia="Calibri" w:hAnsi="Arial" w:cs="Arial"/>
          <w:sz w:val="20"/>
          <w:szCs w:val="20"/>
          <w:lang w:eastAsia="en-US"/>
        </w:rPr>
        <w:t xml:space="preserve"> 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1139324"/>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1139324"/>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29.</w:t>
      </w:r>
      <w:r w:rsidRPr="00AA20B8">
        <w:rPr>
          <w:rFonts w:ascii="Arial" w:eastAsia="Calibri" w:hAnsi="Arial" w:cs="Arial"/>
          <w:b/>
          <w:sz w:val="20"/>
          <w:szCs w:val="20"/>
          <w:lang w:eastAsia="en-US"/>
        </w:rPr>
        <w:t xml:space="preserve"> </w:t>
      </w:r>
      <w:r w:rsidRPr="00AA20B8">
        <w:rPr>
          <w:rFonts w:ascii="Arial" w:eastAsia="Calibri" w:hAnsi="Arial" w:cs="Arial"/>
          <w:sz w:val="20"/>
          <w:szCs w:val="20"/>
          <w:lang w:eastAsia="en-US"/>
        </w:rPr>
        <w:t xml:space="preserve">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r>
        <w:rPr>
          <w:rFonts w:ascii="Arial" w:eastAsia="Calibri" w:hAnsi="Arial" w:cs="Arial"/>
          <w:b/>
          <w:noProof/>
          <w:sz w:val="20"/>
          <w:szCs w:val="20"/>
        </w:rPr>
        <w:drawing>
          <wp:inline distT="0" distB="0" distL="0" distR="0">
            <wp:extent cx="5759450" cy="485940"/>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85940"/>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lastRenderedPageBreak/>
        <w:t>30.</w:t>
      </w:r>
      <w:r w:rsidRPr="00AA20B8">
        <w:rPr>
          <w:rFonts w:ascii="Arial" w:eastAsia="Calibri" w:hAnsi="Arial" w:cs="Arial"/>
          <w:sz w:val="20"/>
          <w:szCs w:val="20"/>
          <w:lang w:eastAsia="en-US"/>
        </w:rPr>
        <w:t xml:space="preserve"> 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659189"/>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659189"/>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31.</w:t>
      </w:r>
      <w:r w:rsidRPr="00AA20B8">
        <w:rPr>
          <w:rFonts w:ascii="Arial" w:eastAsia="Calibri" w:hAnsi="Arial" w:cs="Arial"/>
          <w:sz w:val="20"/>
          <w:szCs w:val="20"/>
          <w:lang w:eastAsia="en-US"/>
        </w:rPr>
        <w:t xml:space="preserve"> 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3271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27100"/>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32.</w:t>
      </w:r>
      <w:r w:rsidRPr="00AA20B8">
        <w:rPr>
          <w:rFonts w:ascii="Arial" w:eastAsia="Calibri" w:hAnsi="Arial" w:cs="Arial"/>
          <w:sz w:val="20"/>
          <w:szCs w:val="20"/>
          <w:lang w:eastAsia="en-US"/>
        </w:rPr>
        <w:t xml:space="preserve">Dotyczy część II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 Wiechlice.</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420801"/>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420801"/>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33.</w:t>
      </w:r>
      <w:r w:rsidRPr="00AA20B8">
        <w:rPr>
          <w:rFonts w:ascii="Arial" w:eastAsia="Calibri" w:hAnsi="Arial" w:cs="Arial"/>
          <w:sz w:val="20"/>
          <w:szCs w:val="20"/>
          <w:lang w:eastAsia="en-US"/>
        </w:rPr>
        <w:t xml:space="preserve"> Dotyczy część II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 Wiechlice.</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62961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629610"/>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34.</w:t>
      </w:r>
      <w:r w:rsidRPr="00AA20B8">
        <w:rPr>
          <w:rFonts w:ascii="Arial" w:eastAsia="Calibri" w:hAnsi="Arial" w:cs="Arial"/>
          <w:sz w:val="20"/>
          <w:szCs w:val="20"/>
          <w:lang w:eastAsia="en-US"/>
        </w:rPr>
        <w:t xml:space="preserve"> Dotyczy część II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 Wiechlice.</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361294"/>
            <wp:effectExtent l="0" t="0" r="0"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61294"/>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35.</w:t>
      </w:r>
      <w:r w:rsidRPr="00AA20B8">
        <w:rPr>
          <w:rFonts w:ascii="Arial" w:eastAsia="Calibri" w:hAnsi="Arial" w:cs="Arial"/>
          <w:sz w:val="20"/>
          <w:szCs w:val="20"/>
          <w:lang w:eastAsia="en-US"/>
        </w:rPr>
        <w:t xml:space="preserve"> Dotyczy część II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 Wiechlice.</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348542"/>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48542"/>
                    </a:xfrm>
                    <a:prstGeom prst="rect">
                      <a:avLst/>
                    </a:prstGeom>
                    <a:noFill/>
                    <a:ln>
                      <a:noFill/>
                    </a:ln>
                  </pic:spPr>
                </pic:pic>
              </a:graphicData>
            </a:graphic>
          </wp:inline>
        </w:drawing>
      </w:r>
    </w:p>
    <w:p w:rsidR="007B0A60" w:rsidRDefault="007B0A60" w:rsidP="007A3BFF">
      <w:pPr>
        <w:tabs>
          <w:tab w:val="left" w:pos="6570"/>
        </w:tabs>
        <w:rPr>
          <w:rFonts w:ascii="Arial" w:eastAsia="Calibri" w:hAnsi="Arial" w:cs="Arial"/>
          <w:b/>
          <w:sz w:val="20"/>
          <w:szCs w:val="20"/>
          <w:lang w:eastAsia="en-US"/>
        </w:rPr>
      </w:pPr>
    </w:p>
    <w:p w:rsidR="007B0A60" w:rsidRDefault="007B0A60" w:rsidP="007A3BFF">
      <w:pPr>
        <w:tabs>
          <w:tab w:val="left" w:pos="6570"/>
        </w:tabs>
        <w:rPr>
          <w:rFonts w:ascii="Arial" w:eastAsia="Calibri" w:hAnsi="Arial" w:cs="Arial"/>
          <w:b/>
          <w:sz w:val="20"/>
          <w:szCs w:val="20"/>
          <w:lang w:eastAsia="en-US"/>
        </w:rPr>
      </w:pPr>
    </w:p>
    <w:p w:rsidR="007B0A60" w:rsidRDefault="007B0A60" w:rsidP="007A3BFF">
      <w:pPr>
        <w:tabs>
          <w:tab w:val="left" w:pos="6570"/>
        </w:tabs>
        <w:rPr>
          <w:rFonts w:ascii="Arial" w:eastAsia="Calibri" w:hAnsi="Arial" w:cs="Arial"/>
          <w:b/>
          <w:sz w:val="20"/>
          <w:szCs w:val="20"/>
          <w:lang w:eastAsia="en-US"/>
        </w:rPr>
      </w:pPr>
    </w:p>
    <w:p w:rsidR="007B0A60" w:rsidRDefault="007B0A60" w:rsidP="007A3BFF">
      <w:pPr>
        <w:tabs>
          <w:tab w:val="left" w:pos="6570"/>
        </w:tabs>
        <w:rPr>
          <w:rFonts w:ascii="Arial" w:eastAsia="Calibri" w:hAnsi="Arial" w:cs="Arial"/>
          <w:b/>
          <w:sz w:val="20"/>
          <w:szCs w:val="20"/>
          <w:lang w:eastAsia="en-US"/>
        </w:rPr>
      </w:pPr>
    </w:p>
    <w:p w:rsidR="007A3BFF" w:rsidRPr="00124330" w:rsidRDefault="00124330" w:rsidP="007A3BFF">
      <w:pPr>
        <w:tabs>
          <w:tab w:val="left" w:pos="6570"/>
        </w:tabs>
        <w:rPr>
          <w:rFonts w:ascii="Arial" w:eastAsia="Calibri" w:hAnsi="Arial" w:cs="Arial"/>
          <w:b/>
          <w:sz w:val="20"/>
          <w:szCs w:val="20"/>
          <w:lang w:eastAsia="en-US"/>
        </w:rPr>
      </w:pPr>
      <w:r w:rsidRPr="00124330">
        <w:rPr>
          <w:rFonts w:ascii="Arial" w:eastAsia="Calibri" w:hAnsi="Arial" w:cs="Arial"/>
          <w:b/>
          <w:sz w:val="20"/>
          <w:szCs w:val="20"/>
          <w:lang w:eastAsia="en-US"/>
        </w:rPr>
        <w:t>Odpowiedzi Zamawiającego</w:t>
      </w:r>
      <w:r w:rsidR="00902A53">
        <w:rPr>
          <w:rFonts w:ascii="Arial" w:eastAsia="Calibri" w:hAnsi="Arial" w:cs="Arial"/>
          <w:b/>
          <w:sz w:val="20"/>
          <w:szCs w:val="20"/>
          <w:lang w:eastAsia="en-US"/>
        </w:rPr>
        <w:t xml:space="preserve"> na zapytania do SIWZ</w:t>
      </w:r>
      <w:r>
        <w:rPr>
          <w:rFonts w:ascii="Arial" w:eastAsia="Calibri" w:hAnsi="Arial" w:cs="Arial"/>
          <w:b/>
          <w:sz w:val="20"/>
          <w:szCs w:val="20"/>
          <w:lang w:eastAsia="en-US"/>
        </w:rPr>
        <w:t>:</w:t>
      </w:r>
    </w:p>
    <w:p w:rsidR="00124330" w:rsidRDefault="00124330" w:rsidP="007A3BFF">
      <w:pPr>
        <w:tabs>
          <w:tab w:val="left" w:pos="6570"/>
        </w:tabs>
        <w:rPr>
          <w:rFonts w:ascii="Arial" w:eastAsia="Calibri" w:hAnsi="Arial" w:cs="Arial"/>
          <w:sz w:val="20"/>
          <w:szCs w:val="20"/>
          <w:lang w:eastAsia="en-US"/>
        </w:rPr>
      </w:pPr>
    </w:p>
    <w:p w:rsidR="00124330" w:rsidRDefault="00124330"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 xml:space="preserve">Odp.1  Kwota przewidziana na zamówienie zostanie podana  w dniu otwarcia ofert  i </w:t>
      </w:r>
      <w:proofErr w:type="spellStart"/>
      <w:r>
        <w:rPr>
          <w:rFonts w:ascii="Arial" w:eastAsia="Calibri" w:hAnsi="Arial" w:cs="Arial"/>
          <w:sz w:val="20"/>
          <w:szCs w:val="20"/>
          <w:lang w:eastAsia="en-US"/>
        </w:rPr>
        <w:t>udostepniona</w:t>
      </w:r>
      <w:proofErr w:type="spellEnd"/>
      <w:r>
        <w:rPr>
          <w:rFonts w:ascii="Arial" w:eastAsia="Calibri" w:hAnsi="Arial" w:cs="Arial"/>
          <w:sz w:val="20"/>
          <w:szCs w:val="20"/>
          <w:lang w:eastAsia="en-US"/>
        </w:rPr>
        <w:t xml:space="preserve"> na stronie Zamawiającego.</w:t>
      </w:r>
    </w:p>
    <w:p w:rsidR="00124330" w:rsidRDefault="00124330" w:rsidP="007A3BFF">
      <w:pPr>
        <w:tabs>
          <w:tab w:val="left" w:pos="6570"/>
        </w:tabs>
        <w:rPr>
          <w:rFonts w:ascii="Arial" w:eastAsia="Calibri" w:hAnsi="Arial" w:cs="Arial"/>
          <w:sz w:val="20"/>
          <w:szCs w:val="20"/>
          <w:lang w:eastAsia="en-US"/>
        </w:rPr>
      </w:pPr>
    </w:p>
    <w:p w:rsidR="00124330" w:rsidRDefault="00124330"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 xml:space="preserve">Odp.2 </w:t>
      </w:r>
      <w:proofErr w:type="spellStart"/>
      <w:r>
        <w:rPr>
          <w:rFonts w:ascii="Arial" w:eastAsia="Calibri" w:hAnsi="Arial" w:cs="Arial"/>
          <w:sz w:val="20"/>
          <w:szCs w:val="20"/>
          <w:lang w:eastAsia="en-US"/>
        </w:rPr>
        <w:t>Zamawiajacy</w:t>
      </w:r>
      <w:proofErr w:type="spellEnd"/>
      <w:r>
        <w:rPr>
          <w:rFonts w:ascii="Arial" w:eastAsia="Calibri" w:hAnsi="Arial" w:cs="Arial"/>
          <w:sz w:val="20"/>
          <w:szCs w:val="20"/>
          <w:lang w:eastAsia="en-US"/>
        </w:rPr>
        <w:t xml:space="preserve">, przychyla się do propozycji Wykonawcy i wprowadzi proponowaną   </w:t>
      </w:r>
      <w:proofErr w:type="spellStart"/>
      <w:r>
        <w:rPr>
          <w:rFonts w:ascii="Arial" w:eastAsia="Calibri" w:hAnsi="Arial" w:cs="Arial"/>
          <w:sz w:val="20"/>
          <w:szCs w:val="20"/>
          <w:lang w:eastAsia="en-US"/>
        </w:rPr>
        <w:t>zmiane</w:t>
      </w:r>
      <w:proofErr w:type="spellEnd"/>
      <w:r>
        <w:rPr>
          <w:rFonts w:ascii="Arial" w:eastAsia="Calibri" w:hAnsi="Arial" w:cs="Arial"/>
          <w:sz w:val="20"/>
          <w:szCs w:val="20"/>
          <w:lang w:eastAsia="en-US"/>
        </w:rPr>
        <w:t xml:space="preserve"> do projektu umowy.</w:t>
      </w:r>
    </w:p>
    <w:p w:rsidR="00124330" w:rsidRDefault="00124330" w:rsidP="007A3BFF">
      <w:pPr>
        <w:tabs>
          <w:tab w:val="left" w:pos="6570"/>
        </w:tabs>
        <w:rPr>
          <w:rFonts w:ascii="Arial" w:eastAsia="Calibri" w:hAnsi="Arial" w:cs="Arial"/>
          <w:sz w:val="20"/>
          <w:szCs w:val="20"/>
          <w:lang w:eastAsia="en-US"/>
        </w:rPr>
      </w:pPr>
    </w:p>
    <w:p w:rsidR="00124330" w:rsidRDefault="00124330" w:rsidP="00124330">
      <w:pPr>
        <w:tabs>
          <w:tab w:val="left" w:pos="6570"/>
        </w:tabs>
        <w:rPr>
          <w:rFonts w:ascii="Arial" w:eastAsia="Calibri" w:hAnsi="Arial" w:cs="Arial"/>
          <w:sz w:val="20"/>
          <w:szCs w:val="20"/>
          <w:lang w:eastAsia="en-US"/>
        </w:rPr>
      </w:pPr>
      <w:r>
        <w:rPr>
          <w:rFonts w:ascii="Arial" w:eastAsia="Calibri" w:hAnsi="Arial" w:cs="Arial"/>
          <w:sz w:val="20"/>
          <w:szCs w:val="20"/>
          <w:lang w:eastAsia="en-US"/>
        </w:rPr>
        <w:t>Odp.3</w:t>
      </w:r>
      <w:r w:rsidRPr="00124330">
        <w:rPr>
          <w:rFonts w:ascii="Arial" w:eastAsia="Calibri" w:hAnsi="Arial" w:cs="Arial"/>
          <w:sz w:val="20"/>
          <w:szCs w:val="20"/>
          <w:lang w:eastAsia="en-US"/>
        </w:rPr>
        <w:t xml:space="preserve"> </w:t>
      </w:r>
      <w:proofErr w:type="spellStart"/>
      <w:r>
        <w:rPr>
          <w:rFonts w:ascii="Arial" w:eastAsia="Calibri" w:hAnsi="Arial" w:cs="Arial"/>
          <w:sz w:val="20"/>
          <w:szCs w:val="20"/>
          <w:lang w:eastAsia="en-US"/>
        </w:rPr>
        <w:t>Zamawiajacy</w:t>
      </w:r>
      <w:proofErr w:type="spellEnd"/>
      <w:r>
        <w:rPr>
          <w:rFonts w:ascii="Arial" w:eastAsia="Calibri" w:hAnsi="Arial" w:cs="Arial"/>
          <w:sz w:val="20"/>
          <w:szCs w:val="20"/>
          <w:lang w:eastAsia="en-US"/>
        </w:rPr>
        <w:t xml:space="preserve">, przychyla się do propozycji Wykonawcy i wprowadzi proponowaną   </w:t>
      </w:r>
      <w:proofErr w:type="spellStart"/>
      <w:r>
        <w:rPr>
          <w:rFonts w:ascii="Arial" w:eastAsia="Calibri" w:hAnsi="Arial" w:cs="Arial"/>
          <w:sz w:val="20"/>
          <w:szCs w:val="20"/>
          <w:lang w:eastAsia="en-US"/>
        </w:rPr>
        <w:t>zmiane</w:t>
      </w:r>
      <w:proofErr w:type="spellEnd"/>
      <w:r>
        <w:rPr>
          <w:rFonts w:ascii="Arial" w:eastAsia="Calibri" w:hAnsi="Arial" w:cs="Arial"/>
          <w:sz w:val="20"/>
          <w:szCs w:val="20"/>
          <w:lang w:eastAsia="en-US"/>
        </w:rPr>
        <w:t xml:space="preserve"> do projektu umowy.</w:t>
      </w:r>
    </w:p>
    <w:p w:rsidR="00E749B0" w:rsidRPr="00E749B0" w:rsidRDefault="00E749B0" w:rsidP="00E749B0">
      <w:pPr>
        <w:shd w:val="clear" w:color="auto" w:fill="FFFFFF"/>
        <w:rPr>
          <w:rFonts w:ascii="Verdana" w:hAnsi="Verdana" w:cs="Calibri"/>
          <w:sz w:val="16"/>
          <w:szCs w:val="16"/>
        </w:rPr>
      </w:pPr>
      <w:r>
        <w:rPr>
          <w:rFonts w:ascii="Arial" w:eastAsia="Calibri" w:hAnsi="Arial" w:cs="Arial"/>
          <w:sz w:val="20"/>
          <w:szCs w:val="20"/>
          <w:lang w:eastAsia="en-US"/>
        </w:rPr>
        <w:t>Odp.4,5,</w:t>
      </w:r>
      <w:r w:rsidRPr="00E749B0">
        <w:rPr>
          <w:rFonts w:ascii="Arial" w:eastAsia="Calibri" w:hAnsi="Arial" w:cs="Arial"/>
          <w:sz w:val="20"/>
          <w:szCs w:val="20"/>
          <w:lang w:eastAsia="en-US"/>
        </w:rPr>
        <w:t>7</w:t>
      </w:r>
      <w:r w:rsidRPr="00E749B0">
        <w:rPr>
          <w:rFonts w:ascii="Verdana" w:hAnsi="Verdana" w:cs="Calibri"/>
          <w:sz w:val="16"/>
          <w:szCs w:val="16"/>
        </w:rPr>
        <w:t xml:space="preserve"> </w:t>
      </w:r>
      <w:r w:rsidRPr="00E749B0">
        <w:rPr>
          <w:rFonts w:ascii="Arial" w:hAnsi="Arial" w:cs="Arial"/>
          <w:sz w:val="20"/>
          <w:szCs w:val="20"/>
        </w:rPr>
        <w:t>Zamawiający dopuszcza nawierzchnię która zawiera:</w:t>
      </w:r>
    </w:p>
    <w:p w:rsidR="00E749B0" w:rsidRPr="00E749B0" w:rsidRDefault="00E749B0" w:rsidP="00E749B0">
      <w:pPr>
        <w:shd w:val="clear" w:color="auto" w:fill="FFFFFF"/>
        <w:rPr>
          <w:rFonts w:ascii="Verdana" w:hAnsi="Verdana" w:cs="Calibri"/>
          <w:sz w:val="16"/>
          <w:szCs w:val="16"/>
        </w:rPr>
      </w:pP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wyniki badań na zgodność z normą PN-EN 14877:2014-02 </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Wyniki badań na zgodność z normą DIN 18035-6:2014 </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Wyniki badań WWA</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Atest higieniczny PZH</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Karta techniczna potwierdzona przez producenta</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 autoryzacja producenta nawierzchni poliuretanowej, wystawionej dla wykonawcy na realizowaną inwestycję wraz z potwierdzeniem gwarancji udzielonej przez producenta na tą nawierzchnię.</w:t>
      </w:r>
    </w:p>
    <w:p w:rsidR="0012199F" w:rsidRDefault="002F6EA1" w:rsidP="0012199F">
      <w:pPr>
        <w:shd w:val="clear" w:color="auto" w:fill="FFFFFF"/>
        <w:rPr>
          <w:rFonts w:ascii="Arial" w:eastAsia="Calibri" w:hAnsi="Arial" w:cs="Arial"/>
          <w:sz w:val="20"/>
          <w:szCs w:val="20"/>
          <w:lang w:eastAsia="en-US"/>
        </w:rPr>
      </w:pPr>
      <w:r>
        <w:rPr>
          <w:rFonts w:ascii="Arial" w:eastAsia="Calibri" w:hAnsi="Arial" w:cs="Arial"/>
          <w:sz w:val="20"/>
          <w:szCs w:val="20"/>
          <w:lang w:eastAsia="en-US"/>
        </w:rPr>
        <w:t xml:space="preserve"> </w:t>
      </w:r>
    </w:p>
    <w:p w:rsidR="0012199F" w:rsidRPr="0012199F" w:rsidRDefault="002F6EA1" w:rsidP="0012199F">
      <w:pPr>
        <w:shd w:val="clear" w:color="auto" w:fill="FFFFFF"/>
        <w:rPr>
          <w:rFonts w:ascii="Arial" w:hAnsi="Arial" w:cs="Arial"/>
          <w:sz w:val="20"/>
          <w:szCs w:val="20"/>
        </w:rPr>
      </w:pPr>
      <w:r>
        <w:rPr>
          <w:rFonts w:ascii="Arial" w:eastAsia="Calibri" w:hAnsi="Arial" w:cs="Arial"/>
          <w:sz w:val="20"/>
          <w:szCs w:val="20"/>
          <w:lang w:eastAsia="en-US"/>
        </w:rPr>
        <w:t>Odp.8</w:t>
      </w:r>
      <w:r w:rsidR="0012199F">
        <w:rPr>
          <w:rFonts w:ascii="Arial" w:eastAsia="Calibri" w:hAnsi="Arial" w:cs="Arial"/>
          <w:sz w:val="20"/>
          <w:szCs w:val="20"/>
          <w:lang w:eastAsia="en-US"/>
        </w:rPr>
        <w:t xml:space="preserve"> </w:t>
      </w:r>
      <w:r w:rsidR="0012199F" w:rsidRPr="0012199F">
        <w:rPr>
          <w:rFonts w:ascii="Verdana" w:hAnsi="Verdana" w:cs="Calibri"/>
          <w:color w:val="FF0000"/>
          <w:sz w:val="16"/>
          <w:szCs w:val="16"/>
        </w:rPr>
        <w:t xml:space="preserve"> </w:t>
      </w:r>
      <w:r w:rsidR="0012199F" w:rsidRPr="0012199F">
        <w:rPr>
          <w:rFonts w:ascii="Arial" w:hAnsi="Arial" w:cs="Arial"/>
          <w:sz w:val="20"/>
          <w:szCs w:val="20"/>
        </w:rPr>
        <w:t xml:space="preserve">Zamawiający wymaga wykonania wierzchniej warstwy nawierzchni sportowej </w:t>
      </w:r>
      <w:proofErr w:type="spellStart"/>
      <w:r w:rsidR="0012199F" w:rsidRPr="0012199F">
        <w:rPr>
          <w:rFonts w:ascii="Arial" w:hAnsi="Arial" w:cs="Arial"/>
          <w:sz w:val="20"/>
          <w:szCs w:val="20"/>
        </w:rPr>
        <w:t>pu</w:t>
      </w:r>
      <w:proofErr w:type="spellEnd"/>
      <w:r w:rsidR="0012199F" w:rsidRPr="0012199F">
        <w:rPr>
          <w:rFonts w:ascii="Arial" w:hAnsi="Arial" w:cs="Arial"/>
          <w:sz w:val="20"/>
          <w:szCs w:val="20"/>
        </w:rPr>
        <w:t xml:space="preserve"> zgodnie z technologią przy użyciu granulatu EPDM z pierwotnej produkcji i nie dopuszcza stosowania barwionych granulatów z recyklingu.</w:t>
      </w:r>
    </w:p>
    <w:p w:rsidR="00E749B0" w:rsidRDefault="00E749B0" w:rsidP="00124330">
      <w:pPr>
        <w:tabs>
          <w:tab w:val="left" w:pos="6570"/>
        </w:tabs>
        <w:rPr>
          <w:rFonts w:ascii="Arial" w:eastAsia="Calibri" w:hAnsi="Arial" w:cs="Arial"/>
          <w:sz w:val="20"/>
          <w:szCs w:val="20"/>
          <w:lang w:eastAsia="en-US"/>
        </w:rPr>
      </w:pPr>
    </w:p>
    <w:p w:rsidR="0012199F" w:rsidRDefault="0012199F" w:rsidP="00124330">
      <w:pPr>
        <w:tabs>
          <w:tab w:val="left" w:pos="6570"/>
        </w:tabs>
        <w:rPr>
          <w:rFonts w:ascii="Arial" w:eastAsia="Calibri" w:hAnsi="Arial" w:cs="Arial"/>
          <w:sz w:val="20"/>
          <w:szCs w:val="20"/>
          <w:lang w:eastAsia="en-US"/>
        </w:rPr>
      </w:pPr>
      <w:r>
        <w:rPr>
          <w:rFonts w:ascii="Arial" w:eastAsia="Calibri" w:hAnsi="Arial" w:cs="Arial"/>
          <w:sz w:val="20"/>
          <w:szCs w:val="20"/>
          <w:lang w:eastAsia="en-US"/>
        </w:rPr>
        <w:t>Odp.9</w:t>
      </w:r>
      <w:r w:rsidRPr="0012199F">
        <w:t xml:space="preserve"> </w:t>
      </w:r>
      <w:r>
        <w:t xml:space="preserve"> </w:t>
      </w:r>
      <w:r w:rsidRPr="0012199F">
        <w:rPr>
          <w:rFonts w:ascii="Arial" w:eastAsia="Calibri" w:hAnsi="Arial" w:cs="Arial"/>
          <w:sz w:val="20"/>
          <w:szCs w:val="20"/>
          <w:lang w:eastAsia="en-US"/>
        </w:rPr>
        <w:t>Zamawiający dopuszcza zmianę kolorystyki bieżni na ceglasto-czerwony.</w:t>
      </w:r>
    </w:p>
    <w:p w:rsidR="0012199F" w:rsidRDefault="0012199F" w:rsidP="00124330">
      <w:pPr>
        <w:tabs>
          <w:tab w:val="left" w:pos="6570"/>
        </w:tabs>
        <w:rPr>
          <w:rFonts w:ascii="Arial" w:eastAsia="Calibri" w:hAnsi="Arial" w:cs="Arial"/>
          <w:sz w:val="20"/>
          <w:szCs w:val="20"/>
          <w:lang w:eastAsia="en-US"/>
        </w:rPr>
      </w:pPr>
    </w:p>
    <w:p w:rsidR="0012199F" w:rsidRDefault="0012199F" w:rsidP="00124330">
      <w:pPr>
        <w:tabs>
          <w:tab w:val="left" w:pos="6570"/>
        </w:tabs>
        <w:rPr>
          <w:rFonts w:ascii="Arial" w:eastAsia="Calibri" w:hAnsi="Arial" w:cs="Arial"/>
          <w:i/>
          <w:sz w:val="20"/>
          <w:szCs w:val="20"/>
          <w:lang w:eastAsia="en-US"/>
        </w:rPr>
      </w:pPr>
      <w:r>
        <w:rPr>
          <w:rFonts w:ascii="Arial" w:eastAsia="Calibri" w:hAnsi="Arial" w:cs="Arial"/>
          <w:sz w:val="20"/>
          <w:szCs w:val="20"/>
          <w:lang w:eastAsia="en-US"/>
        </w:rPr>
        <w:t xml:space="preserve">Odp.10 </w:t>
      </w:r>
      <w:proofErr w:type="spellStart"/>
      <w:r>
        <w:rPr>
          <w:rFonts w:ascii="Arial" w:eastAsia="Calibri" w:hAnsi="Arial" w:cs="Arial"/>
          <w:sz w:val="20"/>
          <w:szCs w:val="20"/>
          <w:lang w:eastAsia="en-US"/>
        </w:rPr>
        <w:t>Zamawiajacy</w:t>
      </w:r>
      <w:proofErr w:type="spellEnd"/>
      <w:r>
        <w:rPr>
          <w:rFonts w:ascii="Arial" w:eastAsia="Calibri" w:hAnsi="Arial" w:cs="Arial"/>
          <w:sz w:val="20"/>
          <w:szCs w:val="20"/>
          <w:lang w:eastAsia="en-US"/>
        </w:rPr>
        <w:t xml:space="preserve"> zmienia zapis na następujący:</w:t>
      </w:r>
      <w:r w:rsidRPr="0012199F">
        <w:t xml:space="preserve"> </w:t>
      </w:r>
      <w:r w:rsidRPr="0012199F">
        <w:rPr>
          <w:rFonts w:ascii="Arial" w:eastAsia="Calibri" w:hAnsi="Arial" w:cs="Arial"/>
          <w:i/>
          <w:sz w:val="20"/>
          <w:szCs w:val="20"/>
          <w:lang w:eastAsia="en-US"/>
        </w:rPr>
        <w:t>Nawierzchnia poliuretanowa powinna być układana w odpowiednich warunkach atmosferycznych zgodnie z technologią określoną przez producenta.</w:t>
      </w:r>
    </w:p>
    <w:p w:rsidR="006A39B5" w:rsidRDefault="006A39B5" w:rsidP="00124330">
      <w:pPr>
        <w:tabs>
          <w:tab w:val="left" w:pos="6570"/>
        </w:tabs>
        <w:rPr>
          <w:rFonts w:ascii="Arial" w:eastAsia="Calibri" w:hAnsi="Arial" w:cs="Arial"/>
          <w:i/>
          <w:sz w:val="20"/>
          <w:szCs w:val="20"/>
          <w:lang w:eastAsia="en-US"/>
        </w:rPr>
      </w:pPr>
    </w:p>
    <w:p w:rsidR="006A39B5" w:rsidRPr="006A39B5" w:rsidRDefault="006A39B5" w:rsidP="006A39B5">
      <w:pPr>
        <w:shd w:val="clear" w:color="auto" w:fill="FFFFFF"/>
        <w:rPr>
          <w:rFonts w:ascii="Arial" w:hAnsi="Arial" w:cs="Arial"/>
          <w:sz w:val="20"/>
          <w:szCs w:val="20"/>
        </w:rPr>
      </w:pPr>
      <w:r>
        <w:rPr>
          <w:rFonts w:ascii="Arial" w:eastAsia="Calibri" w:hAnsi="Arial" w:cs="Arial"/>
          <w:i/>
          <w:sz w:val="20"/>
          <w:szCs w:val="20"/>
          <w:lang w:eastAsia="en-US"/>
        </w:rPr>
        <w:t xml:space="preserve">Odp.11  </w:t>
      </w:r>
      <w:r w:rsidRPr="006A39B5">
        <w:rPr>
          <w:rFonts w:ascii="Arial" w:eastAsia="Calibri" w:hAnsi="Arial" w:cs="Arial"/>
          <w:sz w:val="20"/>
          <w:szCs w:val="20"/>
          <w:lang w:eastAsia="en-US"/>
        </w:rPr>
        <w:t xml:space="preserve">W odpowiedzi na zapytanie </w:t>
      </w:r>
      <w:proofErr w:type="spellStart"/>
      <w:r w:rsidRPr="006A39B5">
        <w:rPr>
          <w:rFonts w:ascii="Arial" w:eastAsia="Calibri" w:hAnsi="Arial" w:cs="Arial"/>
          <w:sz w:val="20"/>
          <w:szCs w:val="20"/>
          <w:lang w:eastAsia="en-US"/>
        </w:rPr>
        <w:t>Zamawiajacy</w:t>
      </w:r>
      <w:proofErr w:type="spellEnd"/>
      <w:r w:rsidRPr="006A39B5">
        <w:rPr>
          <w:rFonts w:ascii="Arial" w:eastAsia="Calibri" w:hAnsi="Arial" w:cs="Arial"/>
          <w:sz w:val="20"/>
          <w:szCs w:val="20"/>
          <w:lang w:eastAsia="en-US"/>
        </w:rPr>
        <w:t xml:space="preserve"> informuje </w:t>
      </w:r>
      <w:proofErr w:type="spellStart"/>
      <w:r w:rsidRPr="006A39B5">
        <w:rPr>
          <w:rFonts w:ascii="Arial" w:eastAsia="Calibri" w:hAnsi="Arial" w:cs="Arial"/>
          <w:sz w:val="20"/>
          <w:szCs w:val="20"/>
          <w:lang w:eastAsia="en-US"/>
        </w:rPr>
        <w:t>że</w:t>
      </w:r>
      <w:r w:rsidRPr="006A39B5">
        <w:rPr>
          <w:rFonts w:ascii="Arial" w:hAnsi="Arial" w:cs="Arial"/>
          <w:sz w:val="20"/>
          <w:szCs w:val="20"/>
        </w:rPr>
        <w:t>Kosztorys</w:t>
      </w:r>
      <w:proofErr w:type="spellEnd"/>
      <w:r w:rsidRPr="006A39B5">
        <w:rPr>
          <w:rFonts w:ascii="Arial" w:hAnsi="Arial" w:cs="Arial"/>
          <w:sz w:val="20"/>
          <w:szCs w:val="20"/>
        </w:rPr>
        <w:t xml:space="preserve"> w poz.3 d.1.1. , 4 d1.1. i 5 d1.1. obejmuje wykonanie koryta na całej powierzchni bieżni oraz wykonanie  nowej podbudowy</w:t>
      </w:r>
    </w:p>
    <w:p w:rsidR="004210B6" w:rsidRDefault="004210B6" w:rsidP="00124330">
      <w:pPr>
        <w:tabs>
          <w:tab w:val="left" w:pos="6570"/>
        </w:tabs>
        <w:rPr>
          <w:rFonts w:ascii="Arial" w:eastAsia="Calibri" w:hAnsi="Arial" w:cs="Arial"/>
          <w:i/>
          <w:sz w:val="20"/>
          <w:szCs w:val="20"/>
          <w:lang w:eastAsia="en-US"/>
        </w:rPr>
      </w:pPr>
    </w:p>
    <w:p w:rsidR="006A39B5" w:rsidRDefault="002A26C6" w:rsidP="00124330">
      <w:pPr>
        <w:tabs>
          <w:tab w:val="left" w:pos="6570"/>
        </w:tabs>
        <w:rPr>
          <w:rFonts w:ascii="Arial" w:eastAsia="Calibri" w:hAnsi="Arial" w:cs="Arial"/>
          <w:sz w:val="20"/>
          <w:szCs w:val="20"/>
          <w:lang w:eastAsia="en-US"/>
        </w:rPr>
      </w:pPr>
      <w:r>
        <w:rPr>
          <w:rFonts w:ascii="Arial" w:eastAsia="Calibri" w:hAnsi="Arial" w:cs="Arial"/>
          <w:i/>
          <w:sz w:val="20"/>
          <w:szCs w:val="20"/>
          <w:lang w:eastAsia="en-US"/>
        </w:rPr>
        <w:t xml:space="preserve">Odp. 12,13,14 </w:t>
      </w:r>
      <w:r w:rsidRPr="002A26C6">
        <w:rPr>
          <w:rFonts w:ascii="Arial" w:eastAsia="Calibri" w:hAnsi="Arial" w:cs="Arial"/>
          <w:sz w:val="20"/>
          <w:szCs w:val="20"/>
          <w:lang w:eastAsia="en-US"/>
        </w:rPr>
        <w:t>Informuję że całość posiadanej dokumentacji w tej sprawie Zamawiający zamieścił na stronie internetowej Zamawiającego.</w:t>
      </w:r>
      <w:r w:rsidR="00902A53">
        <w:rPr>
          <w:rFonts w:ascii="Arial" w:eastAsia="Calibri" w:hAnsi="Arial" w:cs="Arial"/>
          <w:sz w:val="20"/>
          <w:szCs w:val="20"/>
          <w:lang w:eastAsia="en-US"/>
        </w:rPr>
        <w:t xml:space="preserve"> Za termin </w:t>
      </w:r>
    </w:p>
    <w:p w:rsidR="002A6A86" w:rsidRDefault="002A6A86" w:rsidP="00124330">
      <w:pPr>
        <w:tabs>
          <w:tab w:val="left" w:pos="6570"/>
        </w:tabs>
        <w:rPr>
          <w:rFonts w:ascii="Arial" w:eastAsia="Calibri" w:hAnsi="Arial" w:cs="Arial"/>
          <w:sz w:val="20"/>
          <w:szCs w:val="20"/>
          <w:lang w:eastAsia="en-US"/>
        </w:rPr>
      </w:pPr>
    </w:p>
    <w:p w:rsidR="002A6A86" w:rsidRPr="0012199F" w:rsidRDefault="002A6A86" w:rsidP="00124330">
      <w:pPr>
        <w:tabs>
          <w:tab w:val="left" w:pos="6570"/>
        </w:tabs>
        <w:rPr>
          <w:rFonts w:ascii="Arial" w:eastAsia="Calibri" w:hAnsi="Arial" w:cs="Arial"/>
          <w:i/>
          <w:sz w:val="20"/>
          <w:szCs w:val="20"/>
          <w:lang w:eastAsia="en-US"/>
        </w:rPr>
      </w:pPr>
      <w:r>
        <w:rPr>
          <w:rFonts w:ascii="Arial" w:eastAsia="Calibri" w:hAnsi="Arial" w:cs="Arial"/>
          <w:sz w:val="20"/>
          <w:szCs w:val="20"/>
          <w:lang w:eastAsia="en-US"/>
        </w:rPr>
        <w:lastRenderedPageBreak/>
        <w:t xml:space="preserve">Odp.15 </w:t>
      </w:r>
      <w:proofErr w:type="spellStart"/>
      <w:r>
        <w:rPr>
          <w:rFonts w:ascii="Arial" w:eastAsia="Calibri" w:hAnsi="Arial" w:cs="Arial"/>
          <w:sz w:val="20"/>
          <w:szCs w:val="20"/>
          <w:lang w:eastAsia="en-US"/>
        </w:rPr>
        <w:t>Zamawiajacy</w:t>
      </w:r>
      <w:proofErr w:type="spellEnd"/>
      <w:r>
        <w:rPr>
          <w:rFonts w:ascii="Arial" w:eastAsia="Calibri" w:hAnsi="Arial" w:cs="Arial"/>
          <w:sz w:val="20"/>
          <w:szCs w:val="20"/>
          <w:lang w:eastAsia="en-US"/>
        </w:rPr>
        <w:t xml:space="preserve"> wykreśla  z projektu  umowy punkt 27 ust 3. </w:t>
      </w:r>
    </w:p>
    <w:p w:rsidR="00A955F0" w:rsidRPr="00A955F0" w:rsidRDefault="00ED6ECD" w:rsidP="00A955F0">
      <w:pPr>
        <w:spacing w:after="200" w:line="276" w:lineRule="auto"/>
        <w:jc w:val="both"/>
        <w:rPr>
          <w:sz w:val="23"/>
          <w:szCs w:val="23"/>
        </w:rPr>
      </w:pPr>
      <w:r>
        <w:rPr>
          <w:rFonts w:ascii="Arial" w:eastAsia="Calibri" w:hAnsi="Arial" w:cs="Arial"/>
          <w:sz w:val="20"/>
          <w:szCs w:val="20"/>
          <w:lang w:eastAsia="en-US"/>
        </w:rPr>
        <w:t>Odp. 16</w:t>
      </w:r>
      <w:r w:rsidR="00A955F0" w:rsidRPr="00A955F0">
        <w:rPr>
          <w:color w:val="00B050"/>
          <w:sz w:val="23"/>
          <w:szCs w:val="23"/>
        </w:rPr>
        <w:t xml:space="preserve"> </w:t>
      </w:r>
      <w:r w:rsidR="00A955F0" w:rsidRPr="00A955F0">
        <w:rPr>
          <w:sz w:val="23"/>
          <w:szCs w:val="23"/>
        </w:rPr>
        <w:t>Zamawiający dopuszcza trawy PE które spełniają co najmniej poniższe wymagania:</w:t>
      </w:r>
    </w:p>
    <w:p w:rsidR="00A955F0" w:rsidRPr="00A955F0" w:rsidRDefault="00A955F0" w:rsidP="00A955F0">
      <w:pPr>
        <w:spacing w:after="200" w:line="276" w:lineRule="auto"/>
        <w:ind w:left="928"/>
        <w:rPr>
          <w:rFonts w:ascii="Calibri" w:eastAsia="Calibri" w:hAnsi="Calibri"/>
          <w:sz w:val="22"/>
          <w:szCs w:val="22"/>
          <w:lang w:eastAsia="en-US"/>
        </w:rPr>
      </w:pPr>
      <w:r w:rsidRPr="00A955F0">
        <w:rPr>
          <w:rFonts w:ascii="Calibri" w:eastAsia="Calibri" w:hAnsi="Calibri" w:cs="Calibri"/>
          <w:lang w:eastAsia="en-US"/>
        </w:rPr>
        <w:t>- spełniająca normę PN-EN 15330-1.</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Wysokość runa 15 mm +/- 2 mm,</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xml:space="preserve">- Włókno runa: Polietylenowe, teksturowane, </w:t>
      </w:r>
      <w:proofErr w:type="spellStart"/>
      <w:r w:rsidRPr="00A955F0">
        <w:rPr>
          <w:rFonts w:ascii="Calibri" w:eastAsia="Calibri" w:hAnsi="Calibri" w:cs="Calibri"/>
          <w:lang w:eastAsia="en-US"/>
        </w:rPr>
        <w:t>monofilamentowe</w:t>
      </w:r>
      <w:proofErr w:type="spellEnd"/>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xml:space="preserve">- </w:t>
      </w:r>
      <w:proofErr w:type="spellStart"/>
      <w:r w:rsidRPr="00A955F0">
        <w:rPr>
          <w:rFonts w:ascii="Calibri" w:eastAsia="Calibri" w:hAnsi="Calibri" w:cs="Calibri"/>
          <w:lang w:eastAsia="en-US"/>
        </w:rPr>
        <w:t>Dtex</w:t>
      </w:r>
      <w:proofErr w:type="spellEnd"/>
      <w:r w:rsidRPr="00A955F0">
        <w:rPr>
          <w:rFonts w:ascii="Calibri" w:eastAsia="Calibri" w:hAnsi="Calibri" w:cs="Calibri"/>
          <w:lang w:eastAsia="en-US"/>
        </w:rPr>
        <w:t xml:space="preserve"> pęczka – minimum 11000</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Masa włókna runa trawy min. 1.200 g/m2</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Masa całkowita – minimum 1800 g/m2</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Ilość pęczków – minimum 23000 /m2</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xml:space="preserve">- Ilość </w:t>
      </w:r>
      <w:proofErr w:type="spellStart"/>
      <w:r w:rsidRPr="00A955F0">
        <w:rPr>
          <w:rFonts w:ascii="Calibri" w:eastAsia="Calibri" w:hAnsi="Calibri" w:cs="Calibri"/>
          <w:lang w:eastAsia="en-US"/>
        </w:rPr>
        <w:t>filamentów</w:t>
      </w:r>
      <w:proofErr w:type="spellEnd"/>
      <w:r w:rsidRPr="00A955F0">
        <w:rPr>
          <w:rFonts w:ascii="Calibri" w:eastAsia="Calibri" w:hAnsi="Calibri" w:cs="Calibri"/>
          <w:lang w:eastAsia="en-US"/>
        </w:rPr>
        <w:t xml:space="preserve"> – min. 370.000 włókien/m2</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Przepuszczalność wody w sztucznej trawie – powyżej 2000 mm/h</w:t>
      </w:r>
    </w:p>
    <w:p w:rsidR="00E83A2C" w:rsidRDefault="00E83A2C" w:rsidP="00124330">
      <w:pPr>
        <w:tabs>
          <w:tab w:val="left" w:pos="6570"/>
        </w:tabs>
        <w:rPr>
          <w:rFonts w:ascii="Arial" w:eastAsia="Calibri" w:hAnsi="Arial" w:cs="Arial"/>
          <w:sz w:val="20"/>
          <w:szCs w:val="20"/>
          <w:lang w:eastAsia="en-US"/>
        </w:rPr>
      </w:pPr>
    </w:p>
    <w:p w:rsidR="00D708A7" w:rsidRPr="00D708A7" w:rsidRDefault="00ED6ECD" w:rsidP="00D708A7">
      <w:pPr>
        <w:shd w:val="clear" w:color="auto" w:fill="FFFFFF"/>
        <w:rPr>
          <w:rFonts w:ascii="Arial" w:hAnsi="Arial" w:cs="Arial"/>
          <w:sz w:val="20"/>
          <w:szCs w:val="20"/>
        </w:rPr>
      </w:pPr>
      <w:r>
        <w:rPr>
          <w:rFonts w:ascii="Arial" w:eastAsia="Calibri" w:hAnsi="Arial" w:cs="Arial"/>
          <w:sz w:val="20"/>
          <w:szCs w:val="20"/>
          <w:lang w:eastAsia="en-US"/>
        </w:rPr>
        <w:t>Odp.17</w:t>
      </w:r>
      <w:r w:rsidR="00D708A7" w:rsidRPr="00D708A7">
        <w:rPr>
          <w:rFonts w:ascii="Arial" w:hAnsi="Arial" w:cs="Arial"/>
          <w:color w:val="00B050"/>
          <w:sz w:val="20"/>
          <w:szCs w:val="20"/>
        </w:rPr>
        <w:t xml:space="preserve"> </w:t>
      </w:r>
      <w:r w:rsidR="00D708A7" w:rsidRPr="00D708A7">
        <w:rPr>
          <w:rFonts w:ascii="Arial" w:hAnsi="Arial" w:cs="Arial"/>
          <w:sz w:val="20"/>
          <w:szCs w:val="20"/>
        </w:rPr>
        <w:t>Zamawiający dopuszcza nawierzchnię która posiada:</w:t>
      </w:r>
    </w:p>
    <w:p w:rsidR="00D708A7" w:rsidRPr="00D708A7" w:rsidRDefault="00D708A7" w:rsidP="00D708A7">
      <w:pPr>
        <w:shd w:val="clear" w:color="auto" w:fill="FFFFFF"/>
        <w:rPr>
          <w:rFonts w:ascii="Arial" w:hAnsi="Arial" w:cs="Arial"/>
          <w:sz w:val="20"/>
          <w:szCs w:val="20"/>
        </w:rPr>
      </w:pP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wyniki badań na zgodność z normą PN-EN 14877:2014-02 </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Wyniki badań na zgodność z normą DIN 18035-6:2014 </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Wyniki badań WWA</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Atest higieniczny PZH</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Karta techniczna potwierdzona przez producenta</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 autoryzacja producenta nawierzchni poliuretanowej, wystawionej dla wykonawcy na realizowaną inwestycję wraz z potwierdzeniem gwarancji udzielonej przez producenta na tą nawierzchnię.</w:t>
      </w:r>
    </w:p>
    <w:p w:rsidR="00ED6ECD" w:rsidRDefault="00ED6ECD" w:rsidP="00124330">
      <w:pPr>
        <w:tabs>
          <w:tab w:val="left" w:pos="6570"/>
        </w:tabs>
        <w:rPr>
          <w:rFonts w:ascii="Arial" w:eastAsia="Calibri" w:hAnsi="Arial" w:cs="Arial"/>
          <w:sz w:val="20"/>
          <w:szCs w:val="20"/>
          <w:lang w:eastAsia="en-US"/>
        </w:rPr>
      </w:pPr>
    </w:p>
    <w:p w:rsidR="003E7708" w:rsidRPr="006936FE" w:rsidRDefault="00ED6ECD" w:rsidP="003E7708">
      <w:pPr>
        <w:jc w:val="both"/>
        <w:rPr>
          <w:rFonts w:ascii="Arial" w:eastAsia="Calibri" w:hAnsi="Arial" w:cs="Arial"/>
          <w:color w:val="00B050"/>
          <w:sz w:val="20"/>
          <w:szCs w:val="20"/>
          <w:lang w:eastAsia="en-US"/>
        </w:rPr>
      </w:pPr>
      <w:r>
        <w:rPr>
          <w:rFonts w:ascii="Arial" w:eastAsia="Calibri" w:hAnsi="Arial" w:cs="Arial"/>
          <w:sz w:val="20"/>
          <w:szCs w:val="20"/>
          <w:lang w:eastAsia="en-US"/>
        </w:rPr>
        <w:t>Odp.18</w:t>
      </w:r>
      <w:r w:rsidR="003E7708" w:rsidRPr="003E7708">
        <w:rPr>
          <w:rFonts w:ascii="Arial" w:eastAsia="Calibri" w:hAnsi="Arial" w:cs="Arial"/>
          <w:color w:val="00B050"/>
          <w:sz w:val="20"/>
          <w:szCs w:val="20"/>
          <w:lang w:eastAsia="en-US"/>
        </w:rPr>
        <w:t xml:space="preserve"> </w:t>
      </w:r>
      <w:r w:rsidR="003E7708" w:rsidRPr="003E7708">
        <w:rPr>
          <w:rFonts w:ascii="Arial" w:eastAsia="Calibri" w:hAnsi="Arial" w:cs="Arial"/>
          <w:sz w:val="20"/>
          <w:szCs w:val="20"/>
          <w:lang w:eastAsia="en-US"/>
        </w:rPr>
        <w:t xml:space="preserve">Zamawiający podtrzymuje zapisy SIWZ i nie dopuszcza trawy produkowanej metodą tuftingu.        </w:t>
      </w:r>
    </w:p>
    <w:p w:rsidR="00ED6ECD" w:rsidRDefault="00ED6ECD" w:rsidP="00124330">
      <w:pPr>
        <w:tabs>
          <w:tab w:val="left" w:pos="6570"/>
        </w:tabs>
        <w:rPr>
          <w:rFonts w:ascii="Arial" w:eastAsia="Calibri" w:hAnsi="Arial" w:cs="Arial"/>
          <w:sz w:val="20"/>
          <w:szCs w:val="20"/>
          <w:lang w:eastAsia="en-US"/>
        </w:rPr>
      </w:pPr>
    </w:p>
    <w:p w:rsidR="005479C0" w:rsidRPr="005479C0" w:rsidRDefault="00ED6ECD" w:rsidP="005479C0">
      <w:pPr>
        <w:spacing w:after="200" w:line="276" w:lineRule="auto"/>
        <w:jc w:val="both"/>
        <w:rPr>
          <w:sz w:val="23"/>
          <w:szCs w:val="23"/>
        </w:rPr>
      </w:pPr>
      <w:r>
        <w:rPr>
          <w:rFonts w:ascii="Arial" w:eastAsia="Calibri" w:hAnsi="Arial" w:cs="Arial"/>
          <w:sz w:val="20"/>
          <w:szCs w:val="20"/>
          <w:lang w:eastAsia="en-US"/>
        </w:rPr>
        <w:t>Odp.19</w:t>
      </w:r>
      <w:r w:rsidR="005479C0" w:rsidRPr="005479C0">
        <w:rPr>
          <w:color w:val="00B050"/>
          <w:sz w:val="23"/>
          <w:szCs w:val="23"/>
        </w:rPr>
        <w:t xml:space="preserve"> </w:t>
      </w:r>
      <w:r w:rsidR="005479C0" w:rsidRPr="005479C0">
        <w:rPr>
          <w:sz w:val="23"/>
          <w:szCs w:val="23"/>
        </w:rPr>
        <w:t>Zamawiający podtrzymuje zapisy SIWZ i dopuszcza trawy PE które spełniają co najmniej poniższe wymagania:</w:t>
      </w:r>
    </w:p>
    <w:p w:rsidR="005479C0" w:rsidRPr="005479C0" w:rsidRDefault="005479C0" w:rsidP="005479C0">
      <w:pPr>
        <w:spacing w:after="200" w:line="276" w:lineRule="auto"/>
        <w:ind w:left="928"/>
        <w:rPr>
          <w:rFonts w:ascii="Calibri" w:eastAsia="Calibri" w:hAnsi="Calibri"/>
          <w:sz w:val="22"/>
          <w:szCs w:val="22"/>
          <w:lang w:eastAsia="en-US"/>
        </w:rPr>
      </w:pPr>
      <w:r w:rsidRPr="005479C0">
        <w:rPr>
          <w:rFonts w:ascii="Calibri" w:eastAsia="Calibri" w:hAnsi="Calibri" w:cs="Calibri"/>
          <w:lang w:eastAsia="en-US"/>
        </w:rPr>
        <w:t>- spełniająca normę PN-EN 15330-1.</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Wysokość runa 15 mm +/- 2 mm,</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Włókno runa: Polietylenowe, teksturowane, </w:t>
      </w:r>
      <w:proofErr w:type="spellStart"/>
      <w:r w:rsidRPr="005479C0">
        <w:rPr>
          <w:rFonts w:ascii="Calibri" w:eastAsia="Calibri" w:hAnsi="Calibri" w:cs="Calibri"/>
          <w:lang w:eastAsia="en-US"/>
        </w:rPr>
        <w:t>monofilamentowe</w:t>
      </w:r>
      <w:proofErr w:type="spellEnd"/>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w:t>
      </w:r>
      <w:proofErr w:type="spellStart"/>
      <w:r w:rsidRPr="005479C0">
        <w:rPr>
          <w:rFonts w:ascii="Calibri" w:eastAsia="Calibri" w:hAnsi="Calibri" w:cs="Calibri"/>
          <w:lang w:eastAsia="en-US"/>
        </w:rPr>
        <w:t>Dtex</w:t>
      </w:r>
      <w:proofErr w:type="spellEnd"/>
      <w:r w:rsidRPr="005479C0">
        <w:rPr>
          <w:rFonts w:ascii="Calibri" w:eastAsia="Calibri" w:hAnsi="Calibri" w:cs="Calibri"/>
          <w:lang w:eastAsia="en-US"/>
        </w:rPr>
        <w:t xml:space="preserve"> pęczka – minimum 11000</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Masa włókna runa trawy min. 1.200 g/m2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Masa całkowita – minimum 1800 g/m2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Ilość pęczków – minimum 23000 /m2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Ilość </w:t>
      </w:r>
      <w:proofErr w:type="spellStart"/>
      <w:r w:rsidRPr="005479C0">
        <w:rPr>
          <w:rFonts w:ascii="Calibri" w:eastAsia="Calibri" w:hAnsi="Calibri" w:cs="Calibri"/>
          <w:lang w:eastAsia="en-US"/>
        </w:rPr>
        <w:t>filamentów</w:t>
      </w:r>
      <w:proofErr w:type="spellEnd"/>
      <w:r w:rsidRPr="005479C0">
        <w:rPr>
          <w:rFonts w:ascii="Calibri" w:eastAsia="Calibri" w:hAnsi="Calibri" w:cs="Calibri"/>
          <w:lang w:eastAsia="en-US"/>
        </w:rPr>
        <w:t xml:space="preserve"> – min. 370.000 włókien/m2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Przepuszczalność wody w sztucznej trawie – powyżej 2000 mm/h</w:t>
      </w:r>
    </w:p>
    <w:p w:rsidR="00ED6ECD" w:rsidRDefault="00ED6ECD" w:rsidP="00124330">
      <w:pPr>
        <w:tabs>
          <w:tab w:val="left" w:pos="6570"/>
        </w:tabs>
        <w:rPr>
          <w:rFonts w:ascii="Arial" w:eastAsia="Calibri" w:hAnsi="Arial" w:cs="Arial"/>
          <w:sz w:val="20"/>
          <w:szCs w:val="20"/>
          <w:lang w:eastAsia="en-US"/>
        </w:rPr>
      </w:pPr>
    </w:p>
    <w:p w:rsidR="00E83A2C" w:rsidRDefault="00E83A2C" w:rsidP="00124330">
      <w:pPr>
        <w:tabs>
          <w:tab w:val="left" w:pos="6570"/>
        </w:tabs>
        <w:rPr>
          <w:rFonts w:ascii="Arial" w:eastAsia="Calibri" w:hAnsi="Arial" w:cs="Arial"/>
          <w:sz w:val="20"/>
          <w:szCs w:val="20"/>
          <w:lang w:eastAsia="en-US"/>
        </w:rPr>
      </w:pPr>
      <w:r>
        <w:rPr>
          <w:rFonts w:ascii="Arial" w:eastAsia="Calibri" w:hAnsi="Arial" w:cs="Arial"/>
          <w:sz w:val="20"/>
          <w:szCs w:val="20"/>
          <w:lang w:eastAsia="en-US"/>
        </w:rPr>
        <w:t>Odp.20</w:t>
      </w:r>
      <w:r w:rsidRPr="00E83A2C">
        <w:t xml:space="preserve"> </w:t>
      </w:r>
      <w:r w:rsidRPr="00E83A2C">
        <w:rPr>
          <w:rFonts w:ascii="Arial" w:eastAsia="Calibri" w:hAnsi="Arial" w:cs="Arial"/>
          <w:sz w:val="20"/>
          <w:szCs w:val="20"/>
          <w:lang w:eastAsia="en-US"/>
        </w:rPr>
        <w:t>Zamawiający utrzymuje zapisy SIWZ co do technologii wykonania nawierzchni.</w:t>
      </w:r>
    </w:p>
    <w:p w:rsidR="005479C0" w:rsidRPr="0009618F" w:rsidRDefault="00ED6ECD" w:rsidP="005479C0">
      <w:pPr>
        <w:tabs>
          <w:tab w:val="left" w:pos="6570"/>
        </w:tabs>
        <w:rPr>
          <w:rFonts w:ascii="Arial" w:eastAsia="Calibri" w:hAnsi="Arial" w:cs="Arial"/>
          <w:color w:val="00B050"/>
          <w:sz w:val="20"/>
          <w:szCs w:val="20"/>
          <w:lang w:eastAsia="en-US"/>
        </w:rPr>
      </w:pPr>
      <w:r>
        <w:rPr>
          <w:rFonts w:ascii="Arial" w:eastAsia="Calibri" w:hAnsi="Arial" w:cs="Arial"/>
          <w:sz w:val="20"/>
          <w:szCs w:val="20"/>
          <w:lang w:eastAsia="en-US"/>
        </w:rPr>
        <w:t>Odp.21</w:t>
      </w:r>
      <w:r w:rsidR="005479C0" w:rsidRPr="005479C0">
        <w:rPr>
          <w:rFonts w:ascii="Arial" w:eastAsia="Calibri" w:hAnsi="Arial" w:cs="Arial"/>
          <w:color w:val="00B050"/>
          <w:sz w:val="20"/>
          <w:szCs w:val="20"/>
          <w:lang w:eastAsia="en-US"/>
        </w:rPr>
        <w:t xml:space="preserve"> </w:t>
      </w:r>
      <w:r w:rsidR="005479C0" w:rsidRPr="005479C0">
        <w:rPr>
          <w:rFonts w:ascii="Arial" w:eastAsia="Calibri" w:hAnsi="Arial" w:cs="Arial"/>
          <w:sz w:val="20"/>
          <w:szCs w:val="20"/>
          <w:lang w:eastAsia="en-US"/>
        </w:rPr>
        <w:t>Zamawiający utrzymuje zapisy SIWZ.</w:t>
      </w:r>
    </w:p>
    <w:p w:rsidR="007B0A60" w:rsidRDefault="007B0A60" w:rsidP="007A3BFF">
      <w:pPr>
        <w:tabs>
          <w:tab w:val="left" w:pos="6570"/>
        </w:tabs>
        <w:rPr>
          <w:rFonts w:ascii="Arial" w:eastAsia="Calibri" w:hAnsi="Arial" w:cs="Arial"/>
          <w:sz w:val="20"/>
          <w:szCs w:val="20"/>
          <w:lang w:eastAsia="en-US"/>
        </w:rPr>
      </w:pPr>
    </w:p>
    <w:p w:rsidR="005479C0" w:rsidRPr="005479C0" w:rsidRDefault="00ED6ECD" w:rsidP="005479C0">
      <w:pPr>
        <w:tabs>
          <w:tab w:val="left" w:pos="6570"/>
        </w:tabs>
        <w:rPr>
          <w:rFonts w:ascii="Arial" w:eastAsia="Calibri" w:hAnsi="Arial" w:cs="Arial"/>
          <w:sz w:val="20"/>
          <w:szCs w:val="20"/>
          <w:lang w:eastAsia="en-US"/>
        </w:rPr>
      </w:pPr>
      <w:r>
        <w:rPr>
          <w:rFonts w:ascii="Arial" w:eastAsia="Calibri" w:hAnsi="Arial" w:cs="Arial"/>
          <w:sz w:val="20"/>
          <w:szCs w:val="20"/>
          <w:lang w:eastAsia="en-US"/>
        </w:rPr>
        <w:lastRenderedPageBreak/>
        <w:t>Odp.22</w:t>
      </w:r>
      <w:r w:rsidR="005479C0" w:rsidRPr="005479C0">
        <w:rPr>
          <w:rFonts w:ascii="Arial" w:eastAsia="Calibri" w:hAnsi="Arial" w:cs="Arial"/>
          <w:color w:val="00B050"/>
          <w:sz w:val="20"/>
          <w:szCs w:val="20"/>
          <w:lang w:eastAsia="en-US"/>
        </w:rPr>
        <w:t xml:space="preserve"> </w:t>
      </w:r>
      <w:r w:rsidR="005479C0" w:rsidRPr="005479C0">
        <w:rPr>
          <w:rFonts w:ascii="Arial" w:eastAsia="Calibri" w:hAnsi="Arial" w:cs="Arial"/>
          <w:sz w:val="20"/>
          <w:szCs w:val="20"/>
          <w:lang w:eastAsia="en-US"/>
        </w:rPr>
        <w:t>Zamawiający podtrzymuje zapisy SIWZ.</w:t>
      </w:r>
    </w:p>
    <w:p w:rsidR="005479C0" w:rsidRPr="00902A53" w:rsidRDefault="005479C0" w:rsidP="005479C0">
      <w:pPr>
        <w:tabs>
          <w:tab w:val="left" w:pos="6570"/>
        </w:tabs>
        <w:rPr>
          <w:rFonts w:ascii="Arial" w:eastAsia="Calibri" w:hAnsi="Arial" w:cs="Arial"/>
          <w:color w:val="FF0000"/>
          <w:sz w:val="20"/>
          <w:szCs w:val="20"/>
          <w:lang w:eastAsia="en-US"/>
        </w:rPr>
      </w:pPr>
    </w:p>
    <w:p w:rsidR="00ED6ECD" w:rsidRDefault="00ED6ECD" w:rsidP="007A3BFF">
      <w:pPr>
        <w:tabs>
          <w:tab w:val="left" w:pos="6570"/>
        </w:tabs>
        <w:rPr>
          <w:rFonts w:ascii="Arial" w:eastAsia="Calibri" w:hAnsi="Arial" w:cs="Arial"/>
          <w:sz w:val="20"/>
          <w:szCs w:val="20"/>
          <w:lang w:eastAsia="en-US"/>
        </w:rPr>
      </w:pPr>
    </w:p>
    <w:p w:rsidR="005479C0" w:rsidRPr="005479C0" w:rsidRDefault="00ED6ECD" w:rsidP="005479C0">
      <w:pPr>
        <w:spacing w:after="200" w:line="276" w:lineRule="auto"/>
        <w:jc w:val="both"/>
        <w:rPr>
          <w:sz w:val="23"/>
          <w:szCs w:val="23"/>
        </w:rPr>
      </w:pPr>
      <w:r>
        <w:rPr>
          <w:rFonts w:ascii="Arial" w:eastAsia="Calibri" w:hAnsi="Arial" w:cs="Arial"/>
          <w:sz w:val="20"/>
          <w:szCs w:val="20"/>
          <w:lang w:eastAsia="en-US"/>
        </w:rPr>
        <w:t>Odp.23</w:t>
      </w:r>
      <w:r w:rsidR="005479C0" w:rsidRPr="005479C0">
        <w:rPr>
          <w:color w:val="00B050"/>
          <w:sz w:val="23"/>
          <w:szCs w:val="23"/>
        </w:rPr>
        <w:t xml:space="preserve"> </w:t>
      </w:r>
      <w:r w:rsidR="005479C0" w:rsidRPr="005479C0">
        <w:rPr>
          <w:sz w:val="23"/>
          <w:szCs w:val="23"/>
        </w:rPr>
        <w:t>Zamawiający dopuszcza trawy PE które spełniają co najmniej poniższe wymagania:</w:t>
      </w:r>
    </w:p>
    <w:p w:rsidR="005479C0" w:rsidRPr="005479C0" w:rsidRDefault="005479C0" w:rsidP="005479C0">
      <w:pPr>
        <w:spacing w:after="200" w:line="276" w:lineRule="auto"/>
        <w:ind w:left="928"/>
        <w:rPr>
          <w:rFonts w:ascii="Calibri" w:eastAsia="Calibri" w:hAnsi="Calibri"/>
          <w:sz w:val="22"/>
          <w:szCs w:val="22"/>
          <w:lang w:eastAsia="en-US"/>
        </w:rPr>
      </w:pPr>
      <w:r w:rsidRPr="005479C0">
        <w:rPr>
          <w:rFonts w:ascii="Calibri" w:eastAsia="Calibri" w:hAnsi="Calibri" w:cs="Calibri"/>
          <w:lang w:eastAsia="en-US"/>
        </w:rPr>
        <w:t>- spełniająca normę PN-EN 15330-1.</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Wysokość runa 15 mm +/- 2 mm,</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Włókno runa: Polietylenowe, teksturowane, </w:t>
      </w:r>
      <w:proofErr w:type="spellStart"/>
      <w:r w:rsidRPr="005479C0">
        <w:rPr>
          <w:rFonts w:ascii="Calibri" w:eastAsia="Calibri" w:hAnsi="Calibri" w:cs="Calibri"/>
          <w:lang w:eastAsia="en-US"/>
        </w:rPr>
        <w:t>monofilamentowe</w:t>
      </w:r>
      <w:proofErr w:type="spellEnd"/>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w:t>
      </w:r>
      <w:proofErr w:type="spellStart"/>
      <w:r w:rsidRPr="005479C0">
        <w:rPr>
          <w:rFonts w:ascii="Calibri" w:eastAsia="Calibri" w:hAnsi="Calibri" w:cs="Calibri"/>
          <w:lang w:eastAsia="en-US"/>
        </w:rPr>
        <w:t>Dtex</w:t>
      </w:r>
      <w:proofErr w:type="spellEnd"/>
      <w:r w:rsidRPr="005479C0">
        <w:rPr>
          <w:rFonts w:ascii="Calibri" w:eastAsia="Calibri" w:hAnsi="Calibri" w:cs="Calibri"/>
          <w:lang w:eastAsia="en-US"/>
        </w:rPr>
        <w:t xml:space="preserve"> pęczka – minimum 11000</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Masa włókna runa trawy min. 1.200 g/m2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Masa całkowita – minimum 1800 g/m2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Ilość pęczków – minimum 23000 /m2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Ilość </w:t>
      </w:r>
      <w:proofErr w:type="spellStart"/>
      <w:r w:rsidRPr="005479C0">
        <w:rPr>
          <w:rFonts w:ascii="Calibri" w:eastAsia="Calibri" w:hAnsi="Calibri" w:cs="Calibri"/>
          <w:lang w:eastAsia="en-US"/>
        </w:rPr>
        <w:t>filamentów</w:t>
      </w:r>
      <w:proofErr w:type="spellEnd"/>
      <w:r w:rsidRPr="005479C0">
        <w:rPr>
          <w:rFonts w:ascii="Calibri" w:eastAsia="Calibri" w:hAnsi="Calibri" w:cs="Calibri"/>
          <w:lang w:eastAsia="en-US"/>
        </w:rPr>
        <w:t xml:space="preserve"> – min. 370.000 włókien/m2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Przepuszczalność wody w sztucznej trawie – powyżej 2000 mm/h</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Wszystkie nawierzchnie o wyższych parametrach będą dopuszczone.</w:t>
      </w:r>
    </w:p>
    <w:p w:rsidR="00ED6ECD" w:rsidRDefault="00ED6ECD" w:rsidP="007A3BFF">
      <w:pPr>
        <w:tabs>
          <w:tab w:val="left" w:pos="6570"/>
        </w:tabs>
        <w:rPr>
          <w:rFonts w:ascii="Arial" w:eastAsia="Calibri" w:hAnsi="Arial" w:cs="Arial"/>
          <w:sz w:val="20"/>
          <w:szCs w:val="20"/>
          <w:lang w:eastAsia="en-US"/>
        </w:rPr>
      </w:pPr>
    </w:p>
    <w:p w:rsidR="00124330" w:rsidRDefault="007B0A60"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Odp.24</w:t>
      </w:r>
      <w:r w:rsidR="00443E63">
        <w:rPr>
          <w:rFonts w:ascii="Arial" w:eastAsia="Calibri" w:hAnsi="Arial" w:cs="Arial"/>
          <w:sz w:val="20"/>
          <w:szCs w:val="20"/>
          <w:lang w:eastAsia="en-US"/>
        </w:rPr>
        <w:t xml:space="preserve"> Tak</w:t>
      </w:r>
    </w:p>
    <w:p w:rsidR="007B0A60" w:rsidRDefault="007B0A60" w:rsidP="007A3BFF">
      <w:pPr>
        <w:tabs>
          <w:tab w:val="left" w:pos="6570"/>
        </w:tabs>
        <w:rPr>
          <w:rFonts w:ascii="Arial" w:eastAsia="Calibri" w:hAnsi="Arial" w:cs="Arial"/>
          <w:sz w:val="20"/>
          <w:szCs w:val="20"/>
          <w:lang w:eastAsia="en-US"/>
        </w:rPr>
      </w:pPr>
    </w:p>
    <w:p w:rsidR="007B0A60" w:rsidRDefault="007B0A60"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Odp.25</w:t>
      </w:r>
      <w:r w:rsidR="00E2231B">
        <w:rPr>
          <w:rFonts w:ascii="Arial" w:eastAsia="Calibri" w:hAnsi="Arial" w:cs="Arial"/>
          <w:sz w:val="20"/>
          <w:szCs w:val="20"/>
          <w:lang w:eastAsia="en-US"/>
        </w:rPr>
        <w:t xml:space="preserve"> Na potwierdzenie sytuacji finansowej Wykonawca musi udowodnić że:</w:t>
      </w:r>
    </w:p>
    <w:p w:rsidR="00E2231B" w:rsidRPr="00E2231B" w:rsidRDefault="00E2231B" w:rsidP="00E2231B">
      <w:pPr>
        <w:tabs>
          <w:tab w:val="left" w:pos="426"/>
          <w:tab w:val="left" w:pos="1701"/>
        </w:tabs>
        <w:suppressAutoHyphens/>
        <w:autoSpaceDE w:val="0"/>
        <w:spacing w:before="100" w:after="100"/>
        <w:jc w:val="both"/>
        <w:rPr>
          <w:bCs/>
          <w:i/>
          <w:iCs/>
          <w:sz w:val="18"/>
          <w:szCs w:val="18"/>
          <w:lang w:eastAsia="ar-SA"/>
        </w:rPr>
      </w:pPr>
      <w:r w:rsidRPr="00E2231B">
        <w:rPr>
          <w:rFonts w:ascii="Arial" w:hAnsi="Arial" w:cs="Arial"/>
          <w:sz w:val="20"/>
          <w:szCs w:val="20"/>
          <w:lang w:eastAsia="ar-SA"/>
        </w:rPr>
        <w:t xml:space="preserve">                        </w:t>
      </w:r>
      <w:r w:rsidRPr="00E2231B">
        <w:rPr>
          <w:i/>
          <w:iCs/>
          <w:sz w:val="18"/>
          <w:szCs w:val="18"/>
          <w:lang w:eastAsia="ar-SA"/>
        </w:rPr>
        <w:t>-Posiada środki finansowe lub  zdolności kredytową w wysokości co najmniej</w:t>
      </w:r>
      <w:r w:rsidRPr="00E2231B">
        <w:rPr>
          <w:b/>
          <w:i/>
          <w:iCs/>
          <w:sz w:val="18"/>
          <w:szCs w:val="18"/>
          <w:lang w:eastAsia="ar-SA"/>
        </w:rPr>
        <w:t xml:space="preserve"> 300 000  zł</w:t>
      </w:r>
      <w:r w:rsidRPr="00E2231B">
        <w:rPr>
          <w:i/>
          <w:iCs/>
          <w:sz w:val="18"/>
          <w:szCs w:val="18"/>
          <w:lang w:eastAsia="ar-SA"/>
        </w:rPr>
        <w:t>.</w:t>
      </w:r>
    </w:p>
    <w:p w:rsidR="00E2231B" w:rsidRPr="00E2231B" w:rsidRDefault="00E2231B" w:rsidP="00E2231B">
      <w:pPr>
        <w:tabs>
          <w:tab w:val="left" w:pos="993"/>
        </w:tabs>
        <w:suppressAutoHyphens/>
        <w:ind w:left="1416" w:hanging="285"/>
        <w:jc w:val="both"/>
        <w:rPr>
          <w:bCs/>
          <w:i/>
          <w:iCs/>
          <w:sz w:val="18"/>
          <w:szCs w:val="18"/>
          <w:lang w:eastAsia="ar-SA"/>
        </w:rPr>
      </w:pPr>
    </w:p>
    <w:p w:rsidR="00E2231B" w:rsidRPr="00E2231B" w:rsidRDefault="00E2231B" w:rsidP="00E2231B">
      <w:pPr>
        <w:tabs>
          <w:tab w:val="left" w:pos="993"/>
        </w:tabs>
        <w:suppressAutoHyphens/>
        <w:ind w:left="1416" w:hanging="285"/>
        <w:jc w:val="both"/>
        <w:rPr>
          <w:bCs/>
          <w:i/>
          <w:sz w:val="18"/>
          <w:szCs w:val="18"/>
          <w:u w:val="single"/>
          <w:lang w:eastAsia="ar-SA"/>
        </w:rPr>
      </w:pPr>
      <w:r w:rsidRPr="00E2231B">
        <w:rPr>
          <w:bCs/>
          <w:i/>
          <w:sz w:val="18"/>
          <w:szCs w:val="18"/>
          <w:lang w:eastAsia="ar-SA"/>
        </w:rPr>
        <w:t xml:space="preserve"> </w:t>
      </w:r>
      <w:r w:rsidRPr="00E2231B">
        <w:rPr>
          <w:bCs/>
          <w:i/>
          <w:sz w:val="18"/>
          <w:szCs w:val="18"/>
          <w:lang w:eastAsia="ar-SA"/>
        </w:rPr>
        <w:tab/>
        <w:t xml:space="preserve">- jest ubezpieczony od odpowiedzialności cywilnej w zakresie prowadzonej działalności związanej przedmiotem zamówienia na sumę gwarancyjną </w:t>
      </w:r>
      <w:r w:rsidRPr="00E2231B">
        <w:rPr>
          <w:bCs/>
          <w:i/>
          <w:sz w:val="18"/>
          <w:szCs w:val="18"/>
          <w:u w:val="single"/>
          <w:lang w:eastAsia="ar-SA"/>
        </w:rPr>
        <w:t xml:space="preserve">nie mniejszą niż </w:t>
      </w:r>
      <w:r w:rsidRPr="00E2231B">
        <w:rPr>
          <w:b/>
          <w:bCs/>
          <w:i/>
          <w:sz w:val="18"/>
          <w:szCs w:val="18"/>
          <w:u w:val="single"/>
          <w:lang w:eastAsia="ar-SA"/>
        </w:rPr>
        <w:t>200 000,00 zł</w:t>
      </w:r>
      <w:r w:rsidRPr="00E2231B">
        <w:rPr>
          <w:bCs/>
          <w:i/>
          <w:sz w:val="18"/>
          <w:szCs w:val="18"/>
          <w:u w:val="single"/>
          <w:lang w:eastAsia="ar-SA"/>
        </w:rPr>
        <w:t xml:space="preserve"> (słownie: pięćset tysięcy złotych)</w:t>
      </w:r>
    </w:p>
    <w:p w:rsidR="00E2231B" w:rsidRPr="00E2231B" w:rsidRDefault="00E2231B" w:rsidP="00E2231B">
      <w:pPr>
        <w:tabs>
          <w:tab w:val="left" w:pos="993"/>
        </w:tabs>
        <w:suppressAutoHyphens/>
        <w:jc w:val="both"/>
        <w:rPr>
          <w:bCs/>
          <w:i/>
          <w:sz w:val="18"/>
          <w:szCs w:val="18"/>
          <w:u w:val="single"/>
          <w:lang w:eastAsia="ar-SA"/>
        </w:rPr>
      </w:pPr>
    </w:p>
    <w:p w:rsidR="007B0A60" w:rsidRDefault="007B0A60" w:rsidP="007B0A60">
      <w:pPr>
        <w:spacing w:after="200" w:line="276" w:lineRule="auto"/>
        <w:rPr>
          <w:rFonts w:ascii="Calibri" w:eastAsia="Calibri" w:hAnsi="Calibri"/>
          <w:sz w:val="22"/>
          <w:szCs w:val="22"/>
          <w:lang w:eastAsia="en-US"/>
        </w:rPr>
      </w:pP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Odp.26 </w:t>
      </w:r>
      <w:r w:rsidRPr="007B0A60">
        <w:rPr>
          <w:rFonts w:ascii="Calibri" w:eastAsia="Calibri" w:hAnsi="Calibri"/>
          <w:sz w:val="22"/>
          <w:szCs w:val="22"/>
          <w:lang w:eastAsia="en-US"/>
        </w:rPr>
        <w:t>Przy wykonaniu oświetlenia boiska należy :</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zamontować oprawy o następujących parametrach:</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Moc – 100W</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Strumień świetlny – 14.000 lm</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Skuteczność 140 lm/W</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Temperatura barwowa – 4000K</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Stopień szczelność -  IP66</w:t>
      </w:r>
    </w:p>
    <w:p w:rsidR="007B0A60" w:rsidRPr="007B0A60" w:rsidRDefault="007B0A60" w:rsidP="007B0A60">
      <w:pPr>
        <w:spacing w:line="276" w:lineRule="auto"/>
        <w:rPr>
          <w:rFonts w:ascii="Calibri" w:eastAsia="Calibri" w:hAnsi="Calibri"/>
          <w:sz w:val="22"/>
          <w:szCs w:val="22"/>
          <w:lang w:eastAsia="en-US"/>
        </w:rPr>
      </w:pPr>
      <w:r w:rsidRPr="007B0A60">
        <w:rPr>
          <w:rFonts w:ascii="Calibri" w:eastAsia="Calibri" w:hAnsi="Calibri"/>
          <w:sz w:val="22"/>
          <w:szCs w:val="22"/>
          <w:lang w:eastAsia="en-US"/>
        </w:rPr>
        <w:t xml:space="preserve">           - W kalkulacji należy uwzględnić wykonanie i montaż  skrzynki oświetleniowej  do sterowania 2   </w:t>
      </w:r>
    </w:p>
    <w:p w:rsidR="007B0A60" w:rsidRPr="007B0A60" w:rsidRDefault="007B0A60" w:rsidP="007B0A60">
      <w:pPr>
        <w:spacing w:line="276" w:lineRule="auto"/>
        <w:rPr>
          <w:rFonts w:ascii="Calibri" w:eastAsia="Calibri" w:hAnsi="Calibri"/>
          <w:sz w:val="22"/>
          <w:szCs w:val="22"/>
          <w:lang w:eastAsia="en-US"/>
        </w:rPr>
      </w:pPr>
      <w:r w:rsidRPr="007B0A60">
        <w:rPr>
          <w:rFonts w:ascii="Calibri" w:eastAsia="Calibri" w:hAnsi="Calibri"/>
          <w:sz w:val="22"/>
          <w:szCs w:val="22"/>
          <w:lang w:eastAsia="en-US"/>
        </w:rPr>
        <w:t xml:space="preserve">             obwodami oświetleniowymi. Zasilanie Zamawiający wykona we własnym zakresie.</w:t>
      </w:r>
    </w:p>
    <w:p w:rsidR="007B0A60" w:rsidRPr="007B0A60" w:rsidRDefault="007B0A60" w:rsidP="007B0A60">
      <w:pPr>
        <w:spacing w:line="276" w:lineRule="auto"/>
        <w:rPr>
          <w:rFonts w:ascii="Calibri" w:eastAsia="Calibri" w:hAnsi="Calibri"/>
          <w:sz w:val="22"/>
          <w:szCs w:val="22"/>
          <w:lang w:eastAsia="en-US"/>
        </w:rPr>
      </w:pP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Odp.27 </w:t>
      </w:r>
      <w:r w:rsidRPr="007B0A60">
        <w:rPr>
          <w:rFonts w:ascii="Calibri" w:eastAsia="Calibri" w:hAnsi="Calibri"/>
          <w:sz w:val="22"/>
          <w:szCs w:val="22"/>
          <w:lang w:eastAsia="en-US"/>
        </w:rPr>
        <w:t xml:space="preserve">W kalkulacji należy uwzględnić </w:t>
      </w:r>
      <w:proofErr w:type="spellStart"/>
      <w:r w:rsidRPr="007B0A60">
        <w:rPr>
          <w:rFonts w:ascii="Calibri" w:eastAsia="Calibri" w:hAnsi="Calibri"/>
          <w:sz w:val="22"/>
          <w:szCs w:val="22"/>
          <w:lang w:eastAsia="en-US"/>
        </w:rPr>
        <w:t>piłkochwyt</w:t>
      </w:r>
      <w:proofErr w:type="spellEnd"/>
      <w:r w:rsidRPr="007B0A60">
        <w:rPr>
          <w:rFonts w:ascii="Calibri" w:eastAsia="Calibri" w:hAnsi="Calibri"/>
          <w:sz w:val="22"/>
          <w:szCs w:val="22"/>
          <w:lang w:eastAsia="en-US"/>
        </w:rPr>
        <w:t xml:space="preserve"> o wysokości 5m i długości 40mb zgodnie z pozycja 31.  W kalkulacji obmiar poz. 13 należy przyjąć jako 0 </w:t>
      </w:r>
      <w:proofErr w:type="spellStart"/>
      <w:r w:rsidRPr="007B0A60">
        <w:rPr>
          <w:rFonts w:ascii="Calibri" w:eastAsia="Calibri" w:hAnsi="Calibri"/>
          <w:sz w:val="22"/>
          <w:szCs w:val="22"/>
          <w:lang w:eastAsia="en-US"/>
        </w:rPr>
        <w:t>kpl</w:t>
      </w:r>
      <w:proofErr w:type="spellEnd"/>
      <w:r w:rsidRPr="007B0A60">
        <w:rPr>
          <w:rFonts w:ascii="Calibri" w:eastAsia="Calibri" w:hAnsi="Calibri"/>
          <w:sz w:val="22"/>
          <w:szCs w:val="22"/>
          <w:lang w:eastAsia="en-US"/>
        </w:rPr>
        <w:t>.</w:t>
      </w: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Odp.28  </w:t>
      </w:r>
      <w:r w:rsidRPr="007B0A60">
        <w:rPr>
          <w:rFonts w:ascii="Calibri" w:eastAsia="Calibri" w:hAnsi="Calibri"/>
          <w:sz w:val="22"/>
          <w:szCs w:val="22"/>
          <w:lang w:eastAsia="en-US"/>
        </w:rPr>
        <w:t>Należy zamontować łącznie 4 szt. słupów wraz z wyposażeniem.</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lastRenderedPageBreak/>
        <w:t xml:space="preserve">1 </w:t>
      </w:r>
      <w:proofErr w:type="spellStart"/>
      <w:r w:rsidRPr="007B0A60">
        <w:rPr>
          <w:rFonts w:ascii="Calibri" w:eastAsia="Calibri" w:hAnsi="Calibri"/>
          <w:sz w:val="22"/>
          <w:szCs w:val="22"/>
          <w:lang w:eastAsia="en-US"/>
        </w:rPr>
        <w:t>kpl</w:t>
      </w:r>
      <w:proofErr w:type="spellEnd"/>
      <w:r w:rsidRPr="007B0A60">
        <w:rPr>
          <w:rFonts w:ascii="Calibri" w:eastAsia="Calibri" w:hAnsi="Calibri"/>
          <w:sz w:val="22"/>
          <w:szCs w:val="22"/>
          <w:lang w:eastAsia="en-US"/>
        </w:rPr>
        <w:t>.  powinien zawierać  - słupy 2szt., tablice z płyty laminowanej z ramą 120x90cm- 2szt, obręcze z siatką łańcuchową 3szt + osłony na słupy 2szt. + tuleje montażowe 2 szt.</w:t>
      </w: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Odp.29  </w:t>
      </w:r>
      <w:r w:rsidRPr="007B0A60">
        <w:rPr>
          <w:rFonts w:ascii="Calibri" w:eastAsia="Calibri" w:hAnsi="Calibri"/>
          <w:sz w:val="22"/>
          <w:szCs w:val="22"/>
          <w:lang w:eastAsia="en-US"/>
        </w:rPr>
        <w:t>Przedmiar obejmuje montaż 21 ławek o następujących parametrach:</w:t>
      </w:r>
    </w:p>
    <w:p w:rsidR="007B0A60" w:rsidRPr="007B0A60" w:rsidRDefault="007B0A60" w:rsidP="007B0A60">
      <w:pPr>
        <w:numPr>
          <w:ilvl w:val="0"/>
          <w:numId w:val="20"/>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Ławka stalowa  o konstrukcji z profilu 80x40x2mm ocynkowana malowana proszkowo na kolor czarny</w:t>
      </w:r>
    </w:p>
    <w:p w:rsidR="007B0A60" w:rsidRPr="007B0A60" w:rsidRDefault="007B0A60" w:rsidP="007B0A60">
      <w:pPr>
        <w:numPr>
          <w:ilvl w:val="0"/>
          <w:numId w:val="20"/>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Siedzisko z drewna liściastego malowane farbą ochronną  woskującą</w:t>
      </w:r>
    </w:p>
    <w:p w:rsidR="007B0A60" w:rsidRPr="007B0A60" w:rsidRDefault="007B0A60" w:rsidP="007B0A60">
      <w:pPr>
        <w:numPr>
          <w:ilvl w:val="0"/>
          <w:numId w:val="20"/>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Ławka musi mieć możliwość montażu do podłoża</w:t>
      </w: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Odp.30  </w:t>
      </w:r>
      <w:r w:rsidRPr="007B0A60">
        <w:rPr>
          <w:rFonts w:ascii="Calibri" w:eastAsia="Calibri" w:hAnsi="Calibri"/>
          <w:sz w:val="22"/>
          <w:szCs w:val="22"/>
          <w:lang w:eastAsia="en-US"/>
        </w:rPr>
        <w:t>Wyposażenie skoczni w dal obejmuje:</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wykonanie obramowania  obrzeżem gumowym o wymiarach 25cm x 100cm x 5cm</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montaż  belki treningowej do skoku w dal  - biała dwustronna belka odbicia, rama cynkowana do umieszczenia w rozbiegu, rury drenażowe, plastikowe kratki odpływowe, skrobak kształtowy do formowania plasteliny i plastelinę (około 500g).</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zasypanie skoczni piaskiem</w:t>
      </w:r>
    </w:p>
    <w:p w:rsidR="007B0A60" w:rsidRPr="007B0A60" w:rsidRDefault="007B0A60" w:rsidP="007B0A60">
      <w:pPr>
        <w:spacing w:after="200" w:line="276" w:lineRule="auto"/>
        <w:ind w:left="720"/>
        <w:rPr>
          <w:rFonts w:ascii="Calibri" w:eastAsia="Calibri" w:hAnsi="Calibri"/>
          <w:sz w:val="22"/>
          <w:szCs w:val="22"/>
          <w:lang w:eastAsia="en-US"/>
        </w:rPr>
      </w:pPr>
    </w:p>
    <w:p w:rsidR="007B0A60" w:rsidRPr="007B0A60" w:rsidRDefault="007B0A60" w:rsidP="007B0A60">
      <w:pPr>
        <w:spacing w:after="200" w:line="276" w:lineRule="auto"/>
        <w:ind w:left="720"/>
        <w:rPr>
          <w:rFonts w:ascii="Calibri" w:eastAsia="Calibri" w:hAnsi="Calibri"/>
          <w:sz w:val="22"/>
          <w:szCs w:val="22"/>
          <w:lang w:eastAsia="en-US"/>
        </w:rPr>
      </w:pP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Część II zamówienia SP Wiechlice</w:t>
      </w:r>
    </w:p>
    <w:p w:rsidR="007B0A60" w:rsidRPr="007B0A60" w:rsidRDefault="007B0A60" w:rsidP="007B0A60">
      <w:pPr>
        <w:spacing w:after="200" w:line="276" w:lineRule="auto"/>
        <w:ind w:left="720"/>
        <w:rPr>
          <w:rFonts w:ascii="Calibri" w:eastAsia="Calibri" w:hAnsi="Calibri"/>
          <w:sz w:val="22"/>
          <w:szCs w:val="22"/>
          <w:lang w:eastAsia="en-US"/>
        </w:rPr>
      </w:pPr>
    </w:p>
    <w:p w:rsid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Odp.31 </w:t>
      </w:r>
      <w:r w:rsidRPr="007B0A60">
        <w:rPr>
          <w:rFonts w:ascii="Calibri" w:eastAsia="Calibri" w:hAnsi="Calibri"/>
          <w:sz w:val="22"/>
          <w:szCs w:val="22"/>
          <w:lang w:eastAsia="en-US"/>
        </w:rPr>
        <w:t>W zakresie części II nie należy demontować, wywozić i utylizować istniejącej na boisku i bieżni trawy, a nową należy położyć na istniejącej trawie.</w:t>
      </w: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Odp.32 </w:t>
      </w:r>
      <w:proofErr w:type="spellStart"/>
      <w:r w:rsidRPr="007B0A60">
        <w:rPr>
          <w:rFonts w:ascii="Calibri" w:eastAsia="Calibri" w:hAnsi="Calibri"/>
          <w:sz w:val="22"/>
          <w:szCs w:val="22"/>
          <w:lang w:eastAsia="en-US"/>
        </w:rPr>
        <w:t>Piłkochwyty</w:t>
      </w:r>
      <w:proofErr w:type="spellEnd"/>
      <w:r w:rsidRPr="007B0A60">
        <w:rPr>
          <w:rFonts w:ascii="Calibri" w:eastAsia="Calibri" w:hAnsi="Calibri"/>
          <w:sz w:val="22"/>
          <w:szCs w:val="22"/>
          <w:lang w:eastAsia="en-US"/>
        </w:rPr>
        <w:t xml:space="preserve"> należy wykonać z siatki PP 8x8cm  gr 5mm  na istniejących słupach o wysokości 4m i powierzchni 240m2. W kalkulacji należy uwzględnić demontaż, wywóz i utylizację  istniejącej siatki  z której wykonane są </w:t>
      </w:r>
      <w:proofErr w:type="spellStart"/>
      <w:r w:rsidRPr="007B0A60">
        <w:rPr>
          <w:rFonts w:ascii="Calibri" w:eastAsia="Calibri" w:hAnsi="Calibri"/>
          <w:sz w:val="22"/>
          <w:szCs w:val="22"/>
          <w:lang w:eastAsia="en-US"/>
        </w:rPr>
        <w:t>piłkochwyty</w:t>
      </w:r>
      <w:proofErr w:type="spellEnd"/>
      <w:r w:rsidRPr="007B0A60">
        <w:rPr>
          <w:rFonts w:ascii="Calibri" w:eastAsia="Calibri" w:hAnsi="Calibri"/>
          <w:sz w:val="22"/>
          <w:szCs w:val="22"/>
          <w:lang w:eastAsia="en-US"/>
        </w:rPr>
        <w:t xml:space="preserve">  tj. siatka ogrodzeniowa powlekana.</w:t>
      </w: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Odp.33  </w:t>
      </w:r>
      <w:r w:rsidRPr="007B0A60">
        <w:rPr>
          <w:rFonts w:ascii="Calibri" w:eastAsia="Calibri" w:hAnsi="Calibri"/>
          <w:sz w:val="22"/>
          <w:szCs w:val="22"/>
          <w:lang w:eastAsia="en-US"/>
        </w:rPr>
        <w:t>Parametry trawy:</w:t>
      </w:r>
    </w:p>
    <w:p w:rsidR="007B0A60" w:rsidRPr="007B0A60" w:rsidRDefault="007B0A60" w:rsidP="007B0A60">
      <w:pPr>
        <w:spacing w:after="200" w:line="276" w:lineRule="auto"/>
        <w:ind w:left="928"/>
        <w:rPr>
          <w:rFonts w:ascii="Calibri" w:eastAsia="Calibri" w:hAnsi="Calibri"/>
          <w:sz w:val="22"/>
          <w:szCs w:val="22"/>
          <w:lang w:eastAsia="en-US"/>
        </w:rPr>
      </w:pPr>
      <w:r w:rsidRPr="007B0A60">
        <w:rPr>
          <w:rFonts w:ascii="Calibri" w:eastAsia="Calibri" w:hAnsi="Calibri" w:cs="Calibri"/>
          <w:lang w:eastAsia="en-US"/>
        </w:rPr>
        <w:t>- spełniająca normę PN-EN 15330-1.</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Wysokość runa 15 mm +/- 2 mm,</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xml:space="preserve">- Włókno runa: Polietylenowe, teksturowane, </w:t>
      </w:r>
      <w:proofErr w:type="spellStart"/>
      <w:r w:rsidRPr="007B0A60">
        <w:rPr>
          <w:rFonts w:ascii="Calibri" w:eastAsia="Calibri" w:hAnsi="Calibri" w:cs="Calibri"/>
          <w:lang w:eastAsia="en-US"/>
        </w:rPr>
        <w:t>monofilamentowe</w:t>
      </w:r>
      <w:proofErr w:type="spellEnd"/>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xml:space="preserve">- </w:t>
      </w:r>
      <w:proofErr w:type="spellStart"/>
      <w:r w:rsidRPr="007B0A60">
        <w:rPr>
          <w:rFonts w:ascii="Calibri" w:eastAsia="Calibri" w:hAnsi="Calibri" w:cs="Calibri"/>
          <w:lang w:eastAsia="en-US"/>
        </w:rPr>
        <w:t>Dtex</w:t>
      </w:r>
      <w:proofErr w:type="spellEnd"/>
      <w:r w:rsidRPr="007B0A60">
        <w:rPr>
          <w:rFonts w:ascii="Calibri" w:eastAsia="Calibri" w:hAnsi="Calibri" w:cs="Calibri"/>
          <w:lang w:eastAsia="en-US"/>
        </w:rPr>
        <w:t xml:space="preserve"> pęczka – minimum 11000</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Masa włókna runa trawy min. 1.200 g/m2</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Masa całkowita – minimum 1800 g/m2</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Ilość pęczków – minimum 23000 /m2</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xml:space="preserve">- Ilość </w:t>
      </w:r>
      <w:proofErr w:type="spellStart"/>
      <w:r w:rsidRPr="007B0A60">
        <w:rPr>
          <w:rFonts w:ascii="Calibri" w:eastAsia="Calibri" w:hAnsi="Calibri" w:cs="Calibri"/>
          <w:lang w:eastAsia="en-US"/>
        </w:rPr>
        <w:t>filamentów</w:t>
      </w:r>
      <w:proofErr w:type="spellEnd"/>
      <w:r w:rsidRPr="007B0A60">
        <w:rPr>
          <w:rFonts w:ascii="Calibri" w:eastAsia="Calibri" w:hAnsi="Calibri" w:cs="Calibri"/>
          <w:lang w:eastAsia="en-US"/>
        </w:rPr>
        <w:t xml:space="preserve"> – min. 370.000 włókien/m2</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Przepuszczalność wody w sztucznej trawie – powyżej 2000 mm/h</w:t>
      </w:r>
    </w:p>
    <w:p w:rsidR="007B0A60" w:rsidRPr="007B0A60" w:rsidRDefault="007B0A60" w:rsidP="007B0A60">
      <w:pPr>
        <w:spacing w:after="200" w:line="276" w:lineRule="auto"/>
        <w:ind w:left="928"/>
        <w:rPr>
          <w:rFonts w:ascii="Calibri" w:eastAsia="Calibri" w:hAnsi="Calibri"/>
          <w:sz w:val="22"/>
          <w:szCs w:val="22"/>
          <w:lang w:eastAsia="en-US"/>
        </w:rPr>
      </w:pP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Odp.34   </w:t>
      </w:r>
      <w:r w:rsidRPr="007B0A60">
        <w:rPr>
          <w:rFonts w:ascii="Calibri" w:eastAsia="Calibri" w:hAnsi="Calibri"/>
          <w:sz w:val="22"/>
          <w:szCs w:val="22"/>
          <w:lang w:eastAsia="en-US"/>
        </w:rPr>
        <w:t>Wyposażenie skoczni w dal obejmuje:</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wykonanie obramowania  obrzeżem gumowym o wymiarach 25cm x 100cm x 5cm</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montaż  belki treningowej do skoku w dal  - biała dwustronna belka odbicia, rama cynkowana do umieszczenia w rozbiegu, rury drenażowe, plastikowe kratki odpływowe, skrobak kształtowy do formowania plasteliny i plastelinę (około 500g).</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zasypanie skoczni piaskiem</w:t>
      </w:r>
    </w:p>
    <w:p w:rsidR="007B0A60" w:rsidRPr="007B0A60" w:rsidRDefault="007B0A60" w:rsidP="007B0A60">
      <w:pPr>
        <w:spacing w:after="200" w:line="276" w:lineRule="auto"/>
        <w:ind w:left="720"/>
        <w:rPr>
          <w:rFonts w:ascii="Calibri" w:eastAsia="Calibri" w:hAnsi="Calibri"/>
          <w:sz w:val="22"/>
          <w:szCs w:val="22"/>
          <w:lang w:eastAsia="en-US"/>
        </w:rPr>
      </w:pPr>
    </w:p>
    <w:p w:rsidR="007A3BFF" w:rsidRDefault="007A3BFF" w:rsidP="007A3BFF">
      <w:pPr>
        <w:tabs>
          <w:tab w:val="left" w:pos="6570"/>
        </w:tabs>
        <w:rPr>
          <w:rFonts w:ascii="Arial" w:eastAsia="Calibri" w:hAnsi="Arial" w:cs="Arial"/>
          <w:sz w:val="20"/>
          <w:szCs w:val="20"/>
          <w:lang w:eastAsia="en-US"/>
        </w:rPr>
      </w:pPr>
    </w:p>
    <w:p w:rsidR="007A3BFF" w:rsidRDefault="007A3BFF" w:rsidP="007A3BFF">
      <w:pPr>
        <w:tabs>
          <w:tab w:val="left" w:pos="6570"/>
        </w:tabs>
        <w:rPr>
          <w:rFonts w:ascii="Arial" w:eastAsia="Calibri" w:hAnsi="Arial" w:cs="Arial"/>
          <w:sz w:val="20"/>
          <w:szCs w:val="20"/>
          <w:lang w:eastAsia="en-US"/>
        </w:rPr>
      </w:pPr>
    </w:p>
    <w:p w:rsidR="007A3BFF" w:rsidRDefault="007A3BFF"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 xml:space="preserve">        </w:t>
      </w:r>
    </w:p>
    <w:p w:rsidR="00300B2F" w:rsidRPr="0088718F" w:rsidRDefault="005C50BC" w:rsidP="00877F41">
      <w:pPr>
        <w:tabs>
          <w:tab w:val="left" w:pos="6570"/>
        </w:tabs>
        <w:jc w:val="center"/>
        <w:rPr>
          <w:rFonts w:ascii="Arial" w:eastAsia="Calibri" w:hAnsi="Arial" w:cs="Arial"/>
          <w:sz w:val="20"/>
          <w:szCs w:val="20"/>
          <w:lang w:eastAsia="en-US"/>
        </w:rPr>
      </w:pPr>
      <w:r w:rsidRPr="0088718F">
        <w:rPr>
          <w:rFonts w:ascii="Arial" w:eastAsia="Calibri" w:hAnsi="Arial" w:cs="Arial"/>
          <w:sz w:val="20"/>
          <w:szCs w:val="20"/>
          <w:lang w:eastAsia="en-US"/>
        </w:rPr>
        <w:t xml:space="preserve"> </w:t>
      </w:r>
      <w:r w:rsidR="007A3BFF">
        <w:rPr>
          <w:rFonts w:ascii="Arial" w:eastAsia="Calibri" w:hAnsi="Arial" w:cs="Arial"/>
          <w:sz w:val="20"/>
          <w:szCs w:val="20"/>
          <w:lang w:eastAsia="en-US"/>
        </w:rPr>
        <w:t xml:space="preserve">                                                                </w:t>
      </w:r>
      <w:r w:rsidRPr="0088718F">
        <w:rPr>
          <w:rFonts w:ascii="Arial" w:eastAsia="Calibri" w:hAnsi="Arial" w:cs="Arial"/>
          <w:sz w:val="20"/>
          <w:szCs w:val="20"/>
          <w:lang w:eastAsia="en-US"/>
        </w:rPr>
        <w:t xml:space="preserve">  </w:t>
      </w:r>
      <w:r w:rsidR="0061327C" w:rsidRPr="0088718F">
        <w:rPr>
          <w:rFonts w:ascii="Arial" w:eastAsia="Calibri" w:hAnsi="Arial" w:cs="Arial"/>
          <w:sz w:val="20"/>
          <w:szCs w:val="20"/>
          <w:lang w:eastAsia="en-US"/>
        </w:rPr>
        <w:t>Z poważaniem</w:t>
      </w:r>
      <w:bookmarkEnd w:id="0"/>
      <w:bookmarkEnd w:id="1"/>
    </w:p>
    <w:sectPr w:rsidR="00300B2F" w:rsidRPr="0088718F" w:rsidSect="00C37D14">
      <w:footerReference w:type="default" r:id="rId37"/>
      <w:headerReference w:type="first" r:id="rId38"/>
      <w:footerReference w:type="first" r:id="rId39"/>
      <w:pgSz w:w="11906" w:h="16838" w:code="9"/>
      <w:pgMar w:top="426" w:right="1418" w:bottom="1135" w:left="1418" w:header="709" w:footer="2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253" w:rsidRDefault="002E6253">
      <w:r>
        <w:separator/>
      </w:r>
    </w:p>
  </w:endnote>
  <w:endnote w:type="continuationSeparator" w:id="0">
    <w:p w:rsidR="002E6253" w:rsidRDefault="002E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Narrow ,sans-serif">
    <w:altName w:val="Times New Roman"/>
    <w:charset w:val="00"/>
    <w:family w:val="auto"/>
    <w:pitch w:val="default"/>
  </w:font>
  <w:font w:name="Tw Cen MT">
    <w:altName w:val="Lucida Sans Unicode"/>
    <w:charset w:val="EE"/>
    <w:family w:val="swiss"/>
    <w:pitch w:val="variable"/>
    <w:sig w:usb0="00000001" w:usb1="00000000" w:usb2="00000000" w:usb3="00000000" w:csb0="00000003" w:csb1="00000000"/>
  </w:font>
  <w:font w:name="BrowalliaUPC">
    <w:panose1 w:val="020B0604020202020204"/>
    <w:charset w:val="00"/>
    <w:family w:val="swiss"/>
    <w:pitch w:val="variable"/>
    <w:sig w:usb0="81000003" w:usb1="00000000" w:usb2="00000000" w:usb3="00000000" w:csb0="0001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4A0" w:firstRow="1" w:lastRow="0" w:firstColumn="1" w:lastColumn="0" w:noHBand="0" w:noVBand="1"/>
    </w:tblPr>
    <w:tblGrid>
      <w:gridCol w:w="3369"/>
      <w:gridCol w:w="3118"/>
      <w:gridCol w:w="2723"/>
    </w:tblGrid>
    <w:tr w:rsidR="00874ED7" w:rsidTr="00874ED7">
      <w:trPr>
        <w:trHeight w:val="699"/>
      </w:trPr>
      <w:tc>
        <w:tcPr>
          <w:tcW w:w="3369" w:type="dxa"/>
          <w:tcBorders>
            <w:top w:val="single" w:sz="4" w:space="0" w:color="auto"/>
            <w:left w:val="nil"/>
            <w:bottom w:val="nil"/>
            <w:right w:val="nil"/>
          </w:tcBorders>
        </w:tcPr>
        <w:p w:rsidR="00874ED7" w:rsidRDefault="00874ED7">
          <w:pPr>
            <w:widowControl w:val="0"/>
            <w:rPr>
              <w:rFonts w:ascii="Tw Cen MT" w:hAnsi="Tw Cen MT" w:cs="Arial"/>
              <w:b/>
              <w:sz w:val="8"/>
              <w:szCs w:val="8"/>
            </w:rPr>
          </w:pPr>
        </w:p>
        <w:p w:rsidR="00874ED7" w:rsidRPr="00371D9E" w:rsidRDefault="00371D9E">
          <w:pPr>
            <w:widowControl w:val="0"/>
            <w:rPr>
              <w:rFonts w:ascii="Tw Cen MT" w:hAnsi="Tw Cen MT" w:cs="Arial"/>
              <w:b/>
              <w:sz w:val="16"/>
              <w:szCs w:val="16"/>
            </w:rPr>
          </w:pPr>
          <w:r>
            <w:rPr>
              <w:rFonts w:ascii="Tw Cen MT" w:hAnsi="Tw Cen MT" w:cs="Arial"/>
              <w:b/>
              <w:vanish/>
              <w:sz w:val="16"/>
              <w:szCs w:val="16"/>
            </w:rPr>
            <w:t>&lt;el:autor_komorka_nazwa&gt;</w:t>
          </w:r>
          <w:r w:rsidR="006613DF">
            <w:rPr>
              <w:rFonts w:ascii="Tw Cen MT" w:hAnsi="Tw Cen MT" w:cs="Arial"/>
              <w:b/>
              <w:sz w:val="16"/>
              <w:szCs w:val="16"/>
            </w:rPr>
            <w:t xml:space="preserve">Komórka </w:t>
          </w:r>
          <w:proofErr w:type="spellStart"/>
          <w:r w:rsidR="006613DF">
            <w:rPr>
              <w:rFonts w:ascii="Tw Cen MT" w:hAnsi="Tw Cen MT" w:cs="Arial"/>
              <w:b/>
              <w:sz w:val="16"/>
              <w:szCs w:val="16"/>
            </w:rPr>
            <w:t>ds.zamówień</w:t>
          </w:r>
          <w:proofErr w:type="spellEnd"/>
          <w:r w:rsidR="006613DF">
            <w:rPr>
              <w:rFonts w:ascii="Tw Cen MT" w:hAnsi="Tw Cen MT" w:cs="Arial"/>
              <w:b/>
              <w:sz w:val="16"/>
              <w:szCs w:val="16"/>
            </w:rPr>
            <w:t xml:space="preserve"> publicznych</w:t>
          </w:r>
          <w:r>
            <w:rPr>
              <w:rFonts w:ascii="Tw Cen MT" w:hAnsi="Tw Cen MT" w:cs="Arial"/>
              <w:b/>
              <w:vanish/>
              <w:sz w:val="16"/>
              <w:szCs w:val="16"/>
            </w:rPr>
            <w:t>&lt;/el:autor_komorka_nazwa&gt;</w:t>
          </w:r>
        </w:p>
        <w:p w:rsidR="00874ED7" w:rsidRPr="00371D9E" w:rsidRDefault="00874ED7">
          <w:pPr>
            <w:widowControl w:val="0"/>
            <w:rPr>
              <w:rFonts w:ascii="Tw Cen MT" w:hAnsi="Tw Cen MT" w:cs="Arial"/>
              <w:sz w:val="16"/>
              <w:szCs w:val="16"/>
            </w:rPr>
          </w:pPr>
          <w:r>
            <w:rPr>
              <w:rFonts w:ascii="Tw Cen MT" w:hAnsi="Tw Cen MT" w:cs="Arial"/>
              <w:sz w:val="16"/>
              <w:szCs w:val="16"/>
            </w:rPr>
            <w:t xml:space="preserve">tel. </w:t>
          </w:r>
          <w:r w:rsidR="00371D9E">
            <w:rPr>
              <w:rFonts w:ascii="Tw Cen MT" w:hAnsi="Tw Cen MT" w:cs="Arial"/>
              <w:vanish/>
              <w:sz w:val="16"/>
              <w:szCs w:val="16"/>
            </w:rPr>
            <w:t>&lt;el:autor_ulica&gt;</w:t>
          </w:r>
          <w:r w:rsidR="00371D9E">
            <w:rPr>
              <w:rFonts w:ascii="Tw Cen MT" w:hAnsi="Tw Cen MT" w:cs="Arial"/>
              <w:sz w:val="16"/>
              <w:szCs w:val="16"/>
            </w:rPr>
            <w:t>+48 68 376 05 80</w:t>
          </w:r>
          <w:r w:rsidR="00371D9E">
            <w:rPr>
              <w:rFonts w:ascii="Tw Cen MT" w:hAnsi="Tw Cen MT" w:cs="Arial"/>
              <w:vanish/>
              <w:sz w:val="16"/>
              <w:szCs w:val="16"/>
            </w:rPr>
            <w:t>&lt;/el:autor_ulica&gt;</w:t>
          </w:r>
        </w:p>
        <w:p w:rsidR="00874ED7" w:rsidRPr="00371D9E" w:rsidRDefault="00371D9E">
          <w:pPr>
            <w:widowControl w:val="0"/>
            <w:rPr>
              <w:rFonts w:ascii="Tw Cen MT" w:hAnsi="Tw Cen MT" w:cs="Arial"/>
              <w:sz w:val="16"/>
              <w:szCs w:val="16"/>
            </w:rPr>
          </w:pPr>
          <w:r>
            <w:rPr>
              <w:rFonts w:ascii="Tw Cen MT" w:hAnsi="Tw Cen MT" w:cs="Arial"/>
              <w:vanish/>
              <w:sz w:val="16"/>
              <w:szCs w:val="16"/>
            </w:rPr>
            <w:t>&lt;el:autor_lokalizacja&gt;</w:t>
          </w:r>
          <w:r>
            <w:rPr>
              <w:rFonts w:ascii="Tw Cen MT" w:hAnsi="Tw Cen MT" w:cs="Arial"/>
              <w:sz w:val="16"/>
              <w:szCs w:val="16"/>
            </w:rPr>
            <w:t>rzeszutekm@szprotawa-um.pl</w:t>
          </w:r>
          <w:r>
            <w:rPr>
              <w:rFonts w:ascii="Tw Cen MT" w:hAnsi="Tw Cen MT" w:cs="Arial"/>
              <w:vanish/>
              <w:sz w:val="16"/>
              <w:szCs w:val="16"/>
            </w:rPr>
            <w:t>&lt;/el:autor_lokalizacja&gt;</w:t>
          </w:r>
        </w:p>
      </w:tc>
      <w:tc>
        <w:tcPr>
          <w:tcW w:w="3118" w:type="dxa"/>
          <w:tcBorders>
            <w:top w:val="single" w:sz="4" w:space="0" w:color="auto"/>
            <w:left w:val="nil"/>
            <w:bottom w:val="nil"/>
            <w:right w:val="nil"/>
          </w:tcBorders>
        </w:tcPr>
        <w:p w:rsidR="00874ED7" w:rsidRDefault="00874ED7">
          <w:pPr>
            <w:widowControl w:val="0"/>
            <w:rPr>
              <w:rFonts w:ascii="Tw Cen MT" w:hAnsi="Tw Cen MT" w:cs="Arial"/>
              <w:b/>
              <w:sz w:val="8"/>
              <w:szCs w:val="8"/>
            </w:rPr>
          </w:pPr>
        </w:p>
        <w:p w:rsidR="00874ED7" w:rsidRDefault="00874ED7">
          <w:pPr>
            <w:widowControl w:val="0"/>
            <w:rPr>
              <w:rFonts w:ascii="Tw Cen MT" w:hAnsi="Tw Cen MT" w:cs="Arial"/>
              <w:b/>
              <w:sz w:val="16"/>
              <w:szCs w:val="16"/>
            </w:rPr>
          </w:pPr>
          <w:r>
            <w:rPr>
              <w:rFonts w:ascii="Tw Cen MT" w:hAnsi="Tw Cen MT" w:cs="Arial"/>
              <w:b/>
              <w:sz w:val="16"/>
              <w:szCs w:val="16"/>
            </w:rPr>
            <w:t>Urząd Miejski w Szprotawie</w:t>
          </w:r>
        </w:p>
        <w:p w:rsidR="00874ED7" w:rsidRDefault="00874ED7">
          <w:pPr>
            <w:widowControl w:val="0"/>
            <w:rPr>
              <w:rFonts w:ascii="Arial" w:hAnsi="Arial" w:cs="Arial"/>
              <w:sz w:val="16"/>
              <w:szCs w:val="16"/>
            </w:rPr>
          </w:pPr>
          <w:r>
            <w:rPr>
              <w:rFonts w:ascii="Tw Cen MT" w:hAnsi="Tw Cen MT" w:cs="Arial"/>
              <w:sz w:val="16"/>
              <w:szCs w:val="16"/>
            </w:rPr>
            <w:t>ul. Rynek 45, 67- 300 Szprotawa</w:t>
          </w:r>
        </w:p>
      </w:tc>
      <w:tc>
        <w:tcPr>
          <w:tcW w:w="2723" w:type="dxa"/>
          <w:tcBorders>
            <w:top w:val="single" w:sz="4" w:space="0" w:color="auto"/>
            <w:left w:val="nil"/>
            <w:bottom w:val="nil"/>
            <w:right w:val="nil"/>
          </w:tcBorders>
        </w:tcPr>
        <w:p w:rsidR="00874ED7" w:rsidRPr="00874ED7" w:rsidRDefault="00874ED7">
          <w:pPr>
            <w:widowControl w:val="0"/>
            <w:rPr>
              <w:rFonts w:ascii="Tw Cen MT" w:hAnsi="Tw Cen MT" w:cs="Arial"/>
              <w:sz w:val="8"/>
              <w:szCs w:val="8"/>
            </w:rPr>
          </w:pPr>
        </w:p>
        <w:p w:rsidR="00874ED7" w:rsidRDefault="00874ED7">
          <w:pPr>
            <w:widowControl w:val="0"/>
            <w:rPr>
              <w:rFonts w:ascii="Tw Cen MT" w:hAnsi="Tw Cen MT" w:cs="Arial"/>
              <w:sz w:val="16"/>
              <w:szCs w:val="16"/>
              <w:lang w:val="en-US"/>
            </w:rPr>
          </w:pPr>
          <w:r>
            <w:rPr>
              <w:rFonts w:ascii="Tw Cen MT" w:hAnsi="Tw Cen MT" w:cs="Arial"/>
              <w:sz w:val="16"/>
              <w:szCs w:val="16"/>
              <w:lang w:val="en-US"/>
            </w:rPr>
            <w:t>tel./fax +48 68 376 38 11</w:t>
          </w:r>
        </w:p>
        <w:p w:rsidR="00874ED7" w:rsidRDefault="00874ED7">
          <w:pPr>
            <w:rPr>
              <w:rFonts w:ascii="Tw Cen MT" w:hAnsi="Tw Cen MT" w:cs="Arial"/>
              <w:sz w:val="16"/>
              <w:szCs w:val="16"/>
              <w:lang w:val="de-DE"/>
            </w:rPr>
          </w:pPr>
          <w:proofErr w:type="spellStart"/>
          <w:r>
            <w:rPr>
              <w:rFonts w:ascii="Tw Cen MT" w:hAnsi="Tw Cen MT" w:cs="Arial"/>
              <w:sz w:val="16"/>
              <w:szCs w:val="16"/>
              <w:lang w:val="de-DE"/>
            </w:rPr>
            <w:t>e-mail</w:t>
          </w:r>
          <w:proofErr w:type="spellEnd"/>
          <w:r>
            <w:rPr>
              <w:rFonts w:ascii="Tw Cen MT" w:hAnsi="Tw Cen MT" w:cs="Arial"/>
              <w:sz w:val="16"/>
              <w:szCs w:val="16"/>
              <w:lang w:val="de-DE"/>
            </w:rPr>
            <w:t>: ratusz@szprotawa.pl</w:t>
          </w:r>
        </w:p>
        <w:p w:rsidR="00874ED7" w:rsidRDefault="00874ED7">
          <w:pPr>
            <w:rPr>
              <w:rFonts w:ascii="Tw Cen MT" w:hAnsi="Tw Cen MT" w:cs="Arial"/>
              <w:sz w:val="16"/>
              <w:szCs w:val="16"/>
              <w:lang w:val="de-DE"/>
            </w:rPr>
          </w:pPr>
          <w:r>
            <w:rPr>
              <w:rFonts w:ascii="Tw Cen MT" w:hAnsi="Tw Cen MT" w:cs="Arial"/>
              <w:sz w:val="16"/>
              <w:szCs w:val="16"/>
              <w:lang w:val="de-DE"/>
            </w:rPr>
            <w:t>www.szprotawa.pl</w:t>
          </w:r>
        </w:p>
      </w:tc>
    </w:tr>
  </w:tbl>
  <w:p w:rsidR="00FE6362" w:rsidRPr="00874ED7" w:rsidRDefault="00FE6362" w:rsidP="00874ED7">
    <w:pPr>
      <w:pStyle w:val="Stopka"/>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95" w:rsidRDefault="00184095"/>
  <w:tbl>
    <w:tblPr>
      <w:tblW w:w="0" w:type="auto"/>
      <w:tblBorders>
        <w:top w:val="single" w:sz="4" w:space="0" w:color="auto"/>
        <w:insideH w:val="single" w:sz="4" w:space="0" w:color="auto"/>
      </w:tblBorders>
      <w:tblLook w:val="04A0" w:firstRow="1" w:lastRow="0" w:firstColumn="1" w:lastColumn="0" w:noHBand="0" w:noVBand="1"/>
    </w:tblPr>
    <w:tblGrid>
      <w:gridCol w:w="3369"/>
      <w:gridCol w:w="3118"/>
      <w:gridCol w:w="2723"/>
    </w:tblGrid>
    <w:tr w:rsidR="00874ED7" w:rsidTr="00874ED7">
      <w:trPr>
        <w:trHeight w:val="699"/>
      </w:trPr>
      <w:tc>
        <w:tcPr>
          <w:tcW w:w="3369" w:type="dxa"/>
          <w:tcBorders>
            <w:top w:val="single" w:sz="4" w:space="0" w:color="auto"/>
            <w:left w:val="nil"/>
            <w:bottom w:val="nil"/>
            <w:right w:val="nil"/>
          </w:tcBorders>
        </w:tcPr>
        <w:p w:rsidR="00874ED7" w:rsidRDefault="00874ED7">
          <w:pPr>
            <w:widowControl w:val="0"/>
            <w:rPr>
              <w:rFonts w:ascii="Tw Cen MT" w:hAnsi="Tw Cen MT" w:cs="Arial"/>
              <w:b/>
              <w:sz w:val="8"/>
              <w:szCs w:val="8"/>
            </w:rPr>
          </w:pPr>
        </w:p>
        <w:p w:rsidR="00874ED7" w:rsidRPr="00371D9E" w:rsidRDefault="00371D9E">
          <w:pPr>
            <w:widowControl w:val="0"/>
            <w:rPr>
              <w:rFonts w:ascii="Tw Cen MT" w:hAnsi="Tw Cen MT" w:cs="Arial"/>
              <w:b/>
              <w:sz w:val="16"/>
              <w:szCs w:val="16"/>
            </w:rPr>
          </w:pPr>
          <w:r>
            <w:rPr>
              <w:rFonts w:ascii="Tw Cen MT" w:hAnsi="Tw Cen MT" w:cs="Arial"/>
              <w:b/>
              <w:vanish/>
              <w:sz w:val="16"/>
              <w:szCs w:val="16"/>
            </w:rPr>
            <w:t>&lt;el:autor_komorka_nazwa&gt;</w:t>
          </w:r>
          <w:r w:rsidR="0088718F">
            <w:rPr>
              <w:rFonts w:ascii="Tw Cen MT" w:hAnsi="Tw Cen MT" w:cs="Arial"/>
              <w:b/>
              <w:sz w:val="16"/>
              <w:szCs w:val="16"/>
            </w:rPr>
            <w:t>Komórka ds.. zamówień publicznych</w:t>
          </w:r>
          <w:r>
            <w:rPr>
              <w:rFonts w:ascii="Tw Cen MT" w:hAnsi="Tw Cen MT" w:cs="Arial"/>
              <w:b/>
              <w:vanish/>
              <w:sz w:val="16"/>
              <w:szCs w:val="16"/>
            </w:rPr>
            <w:t>&lt;/el:autor_komorka_nazwa&gt;</w:t>
          </w:r>
        </w:p>
        <w:p w:rsidR="00874ED7" w:rsidRPr="00371D9E" w:rsidRDefault="00874ED7">
          <w:pPr>
            <w:widowControl w:val="0"/>
            <w:rPr>
              <w:rFonts w:ascii="Tw Cen MT" w:hAnsi="Tw Cen MT" w:cs="Arial"/>
              <w:sz w:val="16"/>
              <w:szCs w:val="16"/>
            </w:rPr>
          </w:pPr>
          <w:r>
            <w:rPr>
              <w:rFonts w:ascii="Tw Cen MT" w:hAnsi="Tw Cen MT" w:cs="Arial"/>
              <w:sz w:val="16"/>
              <w:szCs w:val="16"/>
            </w:rPr>
            <w:t xml:space="preserve">tel. </w:t>
          </w:r>
          <w:r w:rsidR="00371D9E">
            <w:rPr>
              <w:rFonts w:ascii="Tw Cen MT" w:hAnsi="Tw Cen MT" w:cs="Arial"/>
              <w:vanish/>
              <w:sz w:val="16"/>
              <w:szCs w:val="16"/>
            </w:rPr>
            <w:t>&lt;el:autor_ulica&gt;</w:t>
          </w:r>
          <w:r w:rsidR="00371D9E">
            <w:rPr>
              <w:rFonts w:ascii="Tw Cen MT" w:hAnsi="Tw Cen MT" w:cs="Arial"/>
              <w:sz w:val="16"/>
              <w:szCs w:val="16"/>
            </w:rPr>
            <w:t>+48 68 376 05 80</w:t>
          </w:r>
          <w:r w:rsidR="00371D9E">
            <w:rPr>
              <w:rFonts w:ascii="Tw Cen MT" w:hAnsi="Tw Cen MT" w:cs="Arial"/>
              <w:vanish/>
              <w:sz w:val="16"/>
              <w:szCs w:val="16"/>
            </w:rPr>
            <w:t>&lt;/el:autor_ulica&gt;</w:t>
          </w:r>
        </w:p>
        <w:p w:rsidR="00874ED7" w:rsidRPr="00371D9E" w:rsidRDefault="00371D9E">
          <w:pPr>
            <w:widowControl w:val="0"/>
            <w:rPr>
              <w:rFonts w:ascii="Tw Cen MT" w:hAnsi="Tw Cen MT" w:cs="Arial"/>
              <w:sz w:val="16"/>
              <w:szCs w:val="16"/>
            </w:rPr>
          </w:pPr>
          <w:r>
            <w:rPr>
              <w:rFonts w:ascii="Tw Cen MT" w:hAnsi="Tw Cen MT" w:cs="Arial"/>
              <w:vanish/>
              <w:sz w:val="16"/>
              <w:szCs w:val="16"/>
            </w:rPr>
            <w:t>&lt;el:autor_lokalizacja&gt;</w:t>
          </w:r>
          <w:r>
            <w:rPr>
              <w:rFonts w:ascii="Tw Cen MT" w:hAnsi="Tw Cen MT" w:cs="Arial"/>
              <w:sz w:val="16"/>
              <w:szCs w:val="16"/>
            </w:rPr>
            <w:t>rzeszutekm@szprotawa-um.pl</w:t>
          </w:r>
          <w:r>
            <w:rPr>
              <w:rFonts w:ascii="Tw Cen MT" w:hAnsi="Tw Cen MT" w:cs="Arial"/>
              <w:vanish/>
              <w:sz w:val="16"/>
              <w:szCs w:val="16"/>
            </w:rPr>
            <w:t>&lt;/el:autor_lokalizacja&gt;</w:t>
          </w:r>
        </w:p>
      </w:tc>
      <w:tc>
        <w:tcPr>
          <w:tcW w:w="3118" w:type="dxa"/>
          <w:tcBorders>
            <w:top w:val="single" w:sz="4" w:space="0" w:color="auto"/>
            <w:left w:val="nil"/>
            <w:bottom w:val="nil"/>
            <w:right w:val="nil"/>
          </w:tcBorders>
        </w:tcPr>
        <w:p w:rsidR="00874ED7" w:rsidRDefault="00874ED7">
          <w:pPr>
            <w:widowControl w:val="0"/>
            <w:rPr>
              <w:rFonts w:ascii="Tw Cen MT" w:hAnsi="Tw Cen MT" w:cs="Arial"/>
              <w:b/>
              <w:sz w:val="8"/>
              <w:szCs w:val="8"/>
            </w:rPr>
          </w:pPr>
        </w:p>
        <w:p w:rsidR="00874ED7" w:rsidRDefault="00874ED7">
          <w:pPr>
            <w:widowControl w:val="0"/>
            <w:rPr>
              <w:rFonts w:ascii="Tw Cen MT" w:hAnsi="Tw Cen MT" w:cs="Arial"/>
              <w:b/>
              <w:sz w:val="16"/>
              <w:szCs w:val="16"/>
            </w:rPr>
          </w:pPr>
          <w:r>
            <w:rPr>
              <w:rFonts w:ascii="Tw Cen MT" w:hAnsi="Tw Cen MT" w:cs="Arial"/>
              <w:b/>
              <w:sz w:val="16"/>
              <w:szCs w:val="16"/>
            </w:rPr>
            <w:t>Urząd Miejski w Szprotawie</w:t>
          </w:r>
        </w:p>
        <w:p w:rsidR="00874ED7" w:rsidRDefault="00874ED7">
          <w:pPr>
            <w:widowControl w:val="0"/>
            <w:rPr>
              <w:rFonts w:ascii="Arial" w:hAnsi="Arial" w:cs="Arial"/>
              <w:sz w:val="16"/>
              <w:szCs w:val="16"/>
            </w:rPr>
          </w:pPr>
          <w:r>
            <w:rPr>
              <w:rFonts w:ascii="Tw Cen MT" w:hAnsi="Tw Cen MT" w:cs="Arial"/>
              <w:sz w:val="16"/>
              <w:szCs w:val="16"/>
            </w:rPr>
            <w:t>ul. Rynek 45, 67- 300 Szprotawa</w:t>
          </w:r>
        </w:p>
      </w:tc>
      <w:tc>
        <w:tcPr>
          <w:tcW w:w="2723" w:type="dxa"/>
          <w:tcBorders>
            <w:top w:val="single" w:sz="4" w:space="0" w:color="auto"/>
            <w:left w:val="nil"/>
            <w:bottom w:val="nil"/>
            <w:right w:val="nil"/>
          </w:tcBorders>
        </w:tcPr>
        <w:p w:rsidR="00874ED7" w:rsidRPr="00874ED7" w:rsidRDefault="00874ED7">
          <w:pPr>
            <w:widowControl w:val="0"/>
            <w:rPr>
              <w:rFonts w:ascii="Tw Cen MT" w:hAnsi="Tw Cen MT" w:cs="Arial"/>
              <w:sz w:val="8"/>
              <w:szCs w:val="8"/>
            </w:rPr>
          </w:pPr>
        </w:p>
        <w:p w:rsidR="00874ED7" w:rsidRDefault="00874ED7">
          <w:pPr>
            <w:widowControl w:val="0"/>
            <w:rPr>
              <w:rFonts w:ascii="Tw Cen MT" w:hAnsi="Tw Cen MT" w:cs="Arial"/>
              <w:sz w:val="16"/>
              <w:szCs w:val="16"/>
              <w:lang w:val="en-US"/>
            </w:rPr>
          </w:pPr>
          <w:r>
            <w:rPr>
              <w:rFonts w:ascii="Tw Cen MT" w:hAnsi="Tw Cen MT" w:cs="Arial"/>
              <w:sz w:val="16"/>
              <w:szCs w:val="16"/>
              <w:lang w:val="en-US"/>
            </w:rPr>
            <w:t>tel./fax +48 68 376 38 11</w:t>
          </w:r>
        </w:p>
        <w:p w:rsidR="00874ED7" w:rsidRDefault="00874ED7">
          <w:pPr>
            <w:rPr>
              <w:rFonts w:ascii="Tw Cen MT" w:hAnsi="Tw Cen MT" w:cs="Arial"/>
              <w:sz w:val="16"/>
              <w:szCs w:val="16"/>
              <w:lang w:val="de-DE"/>
            </w:rPr>
          </w:pPr>
          <w:proofErr w:type="spellStart"/>
          <w:r>
            <w:rPr>
              <w:rFonts w:ascii="Tw Cen MT" w:hAnsi="Tw Cen MT" w:cs="Arial"/>
              <w:sz w:val="16"/>
              <w:szCs w:val="16"/>
              <w:lang w:val="de-DE"/>
            </w:rPr>
            <w:t>e-mail</w:t>
          </w:r>
          <w:proofErr w:type="spellEnd"/>
          <w:r>
            <w:rPr>
              <w:rFonts w:ascii="Tw Cen MT" w:hAnsi="Tw Cen MT" w:cs="Arial"/>
              <w:sz w:val="16"/>
              <w:szCs w:val="16"/>
              <w:lang w:val="de-DE"/>
            </w:rPr>
            <w:t>: ratusz@szprotawa.pl</w:t>
          </w:r>
        </w:p>
        <w:p w:rsidR="00874ED7" w:rsidRDefault="00874ED7">
          <w:pPr>
            <w:rPr>
              <w:rFonts w:ascii="Tw Cen MT" w:hAnsi="Tw Cen MT" w:cs="Arial"/>
              <w:sz w:val="16"/>
              <w:szCs w:val="16"/>
              <w:lang w:val="de-DE"/>
            </w:rPr>
          </w:pPr>
          <w:r>
            <w:rPr>
              <w:rFonts w:ascii="Tw Cen MT" w:hAnsi="Tw Cen MT" w:cs="Arial"/>
              <w:sz w:val="16"/>
              <w:szCs w:val="16"/>
              <w:lang w:val="de-DE"/>
            </w:rPr>
            <w:t>www.szprotawa.pl</w:t>
          </w:r>
        </w:p>
      </w:tc>
    </w:tr>
  </w:tbl>
  <w:p w:rsidR="00D95D61" w:rsidRPr="00874ED7" w:rsidRDefault="00D95D61" w:rsidP="00874ED7">
    <w:pPr>
      <w:pStyle w:val="Stopka"/>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253" w:rsidRDefault="002E6253">
      <w:r>
        <w:separator/>
      </w:r>
    </w:p>
  </w:footnote>
  <w:footnote w:type="continuationSeparator" w:id="0">
    <w:p w:rsidR="002E6253" w:rsidRDefault="002E6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D61" w:rsidRDefault="00A955F0" w:rsidP="00D95D61">
    <w:pPr>
      <w:pStyle w:val="Nagwek"/>
      <w:rPr>
        <w:noProof/>
      </w:rPr>
    </w:pPr>
    <w:r>
      <w:rPr>
        <w:noProof/>
      </w:rPr>
      <mc:AlternateContent>
        <mc:Choice Requires="wps">
          <w:drawing>
            <wp:anchor distT="36576" distB="36576" distL="36576" distR="36576" simplePos="0" relativeHeight="251656192" behindDoc="0" locked="0" layoutInCell="1" allowOverlap="1">
              <wp:simplePos x="0" y="0"/>
              <wp:positionH relativeFrom="column">
                <wp:posOffset>2532380</wp:posOffset>
              </wp:positionH>
              <wp:positionV relativeFrom="paragraph">
                <wp:posOffset>3810</wp:posOffset>
              </wp:positionV>
              <wp:extent cx="3200400" cy="909955"/>
              <wp:effectExtent l="0" t="0" r="0" b="4445"/>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95D61" w:rsidRDefault="00D95D61" w:rsidP="00D95D61">
                          <w:pPr>
                            <w:pStyle w:val="Nagwek1"/>
                            <w:jc w:val="right"/>
                            <w:rPr>
                              <w:rFonts w:ascii="Tw Cen MT" w:hAnsi="Tw Cen MT" w:cs="BrowalliaUPC"/>
                              <w:b/>
                              <w:sz w:val="28"/>
                              <w:szCs w:val="28"/>
                            </w:rPr>
                          </w:pPr>
                        </w:p>
                        <w:p w:rsidR="00D95D61" w:rsidRPr="007F5A15" w:rsidRDefault="00D95D61" w:rsidP="00D95D61">
                          <w:pPr>
                            <w:pStyle w:val="Nagwek1"/>
                            <w:jc w:val="right"/>
                            <w:rPr>
                              <w:rFonts w:ascii="Tw Cen MT" w:hAnsi="Tw Cen MT" w:cs="BrowalliaUPC"/>
                              <w:b/>
                              <w:sz w:val="36"/>
                              <w:szCs w:val="36"/>
                            </w:rPr>
                          </w:pPr>
                          <w:r w:rsidRPr="007F5A15">
                            <w:rPr>
                              <w:rFonts w:ascii="Tw Cen MT" w:hAnsi="Tw Cen MT" w:cs="BrowalliaUPC"/>
                              <w:b/>
                              <w:sz w:val="36"/>
                              <w:szCs w:val="36"/>
                            </w:rPr>
                            <w:t>Burmistrz Szprotawy</w:t>
                          </w:r>
                        </w:p>
                        <w:p w:rsidR="00D95D61" w:rsidRDefault="00D95D61" w:rsidP="00D95D61">
                          <w:pPr>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99.4pt;margin-top:.3pt;width:252pt;height:71.6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" filled="f" stroked="f" insetpen="t">
              <v:textbox inset="2.88pt,2.88pt,2.88pt,2.88pt">
                <w:txbxContent>
                  <w:p w:rsidR="00D95D61" w:rsidRDefault="00D95D61" w:rsidP="00D95D61">
                    <w:pPr>
                      <w:pStyle w:val="Nagwek1"/>
                      <w:jc w:val="right"/>
                      <w:rPr>
                        <w:rFonts w:ascii="Tw Cen MT" w:hAnsi="Tw Cen MT" w:cs="BrowalliaUPC"/>
                        <w:b/>
                        <w:sz w:val="28"/>
                        <w:szCs w:val="28"/>
                      </w:rPr>
                    </w:pPr>
                  </w:p>
                  <w:p w:rsidR="00D95D61" w:rsidRPr="007F5A15" w:rsidRDefault="00D95D61" w:rsidP="00D95D61">
                    <w:pPr>
                      <w:pStyle w:val="Nagwek1"/>
                      <w:jc w:val="right"/>
                      <w:rPr>
                        <w:rFonts w:ascii="Tw Cen MT" w:hAnsi="Tw Cen MT" w:cs="BrowalliaUPC"/>
                        <w:b/>
                        <w:sz w:val="36"/>
                        <w:szCs w:val="36"/>
                      </w:rPr>
                    </w:pPr>
                    <w:r w:rsidRPr="007F5A15">
                      <w:rPr>
                        <w:rFonts w:ascii="Tw Cen MT" w:hAnsi="Tw Cen MT" w:cs="BrowalliaUPC"/>
                        <w:b/>
                        <w:sz w:val="36"/>
                        <w:szCs w:val="36"/>
                      </w:rPr>
                      <w:t>Burmistrz Szprotawy</w:t>
                    </w:r>
                  </w:p>
                  <w:p w:rsidR="00D95D61" w:rsidRDefault="00D95D61" w:rsidP="00D95D61">
                    <w:pPr>
                      <w:rPr>
                        <w:lang w:val="en-US"/>
                      </w:rPr>
                    </w:pPr>
                  </w:p>
                </w:txbxContent>
              </v:textbox>
            </v:shape>
          </w:pict>
        </mc:Fallback>
      </mc:AlternateContent>
    </w:r>
    <w:r w:rsidR="00E22B3F">
      <w:rPr>
        <w:noProof/>
      </w:rPr>
      <w:drawing>
        <wp:inline distT="0" distB="0" distL="0" distR="0">
          <wp:extent cx="695325" cy="800100"/>
          <wp:effectExtent l="0" t="0" r="9525" b="0"/>
          <wp:docPr id="9" name="Obraz 12" descr="herb szprotawy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erb szprotawy 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p>
  <w:p w:rsidR="00D95D61" w:rsidRDefault="00A955F0" w:rsidP="00D95D61">
    <w:pPr>
      <w:pStyle w:val="Nagwek"/>
    </w:pPr>
    <w:r>
      <w:rPr>
        <w:noProof/>
      </w:rPr>
      <mc:AlternateContent>
        <mc:Choice Requires="wps">
          <w:drawing>
            <wp:anchor distT="0" distB="0" distL="114300" distR="114300" simplePos="0" relativeHeight="251657216" behindDoc="0" locked="0" layoutInCell="1" allowOverlap="1">
              <wp:simplePos x="0" y="0"/>
              <wp:positionH relativeFrom="column">
                <wp:posOffset>4445</wp:posOffset>
              </wp:positionH>
              <wp:positionV relativeFrom="paragraph">
                <wp:posOffset>113665</wp:posOffset>
              </wp:positionV>
              <wp:extent cx="1895475" cy="90170"/>
              <wp:effectExtent l="0" t="0" r="9525" b="5080"/>
              <wp:wrapNone/>
              <wp:docPr id="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90170"/>
                      </a:xfrm>
                      <a:prstGeom prst="rect">
                        <a:avLst/>
                      </a:prstGeom>
                      <a:solidFill>
                        <a:srgbClr val="F3C50A"/>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Prostokąt 24" o:spid="_x0000_s1026" style="position:absolute;margin-left:.35pt;margin-top:8.95pt;width:149.25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" fillcolor="#f3c50a" stroked="f"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3851910</wp:posOffset>
              </wp:positionH>
              <wp:positionV relativeFrom="paragraph">
                <wp:posOffset>113665</wp:posOffset>
              </wp:positionV>
              <wp:extent cx="1897380" cy="90170"/>
              <wp:effectExtent l="0" t="0" r="7620" b="5080"/>
              <wp:wrapNone/>
              <wp:docPr id="3"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90170"/>
                      </a:xfrm>
                      <a:prstGeom prst="rect">
                        <a:avLst/>
                      </a:prstGeom>
                      <a:solidFill>
                        <a:srgbClr val="2181B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Prostokąt 26" o:spid="_x0000_s1026" style="position:absolute;margin-left:303.3pt;margin-top:8.95pt;width:149.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" fillcolor="#2181b0" stroked="f" strokeweight="2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1928495</wp:posOffset>
              </wp:positionH>
              <wp:positionV relativeFrom="paragraph">
                <wp:posOffset>113665</wp:posOffset>
              </wp:positionV>
              <wp:extent cx="1897380" cy="90170"/>
              <wp:effectExtent l="0" t="0" r="7620" b="5080"/>
              <wp:wrapNone/>
              <wp:docPr id="2"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90170"/>
                      </a:xfrm>
                      <a:prstGeom prst="rect">
                        <a:avLst/>
                      </a:prstGeom>
                      <a:solidFill>
                        <a:srgbClr val="DB2925"/>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Prostokąt 25" o:spid="_x0000_s1026" style="position:absolute;margin-left:151.85pt;margin-top:8.95pt;width:149.4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" fillcolor="#db2925" stroked="f" strokeweight="2pt"/>
          </w:pict>
        </mc:Fallback>
      </mc:AlternateContent>
    </w:r>
  </w:p>
  <w:p w:rsidR="00FE6362" w:rsidRDefault="00FE636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C06DB"/>
    <w:multiLevelType w:val="multilevel"/>
    <w:tmpl w:val="029EE9E6"/>
    <w:lvl w:ilvl="0">
      <w:start w:val="1"/>
      <w:numFmt w:val="decimal"/>
      <w:lvlText w:val="%1."/>
      <w:lvlJc w:val="left"/>
      <w:pPr>
        <w:ind w:left="360" w:hanging="360"/>
      </w:pPr>
      <w:rPr>
        <w:rFonts w:ascii="Times New Roman" w:hAnsi="Times New Roman" w:cs="Times New Roman" w:hint="default"/>
        <w:b w:val="0"/>
        <w:i w:val="0"/>
        <w:sz w:val="24"/>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imes New Roman" w:eastAsia="Times New Roman" w:hAnsi="Times New Roman" w:cs="Times New Roman"/>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C6773E"/>
    <w:multiLevelType w:val="hybridMultilevel"/>
    <w:tmpl w:val="C860C762"/>
    <w:lvl w:ilvl="0" w:tplc="5498A218">
      <w:start w:val="1"/>
      <w:numFmt w:val="decimal"/>
      <w:lvlText w:val="%1)"/>
      <w:lvlJc w:val="left"/>
      <w:pPr>
        <w:ind w:left="1429" w:hanging="360"/>
      </w:pPr>
      <w:rPr>
        <w:rFonts w:cs="Times New Roman" w:hint="default"/>
      </w:rPr>
    </w:lvl>
    <w:lvl w:ilvl="1" w:tplc="7A34A462">
      <w:start w:val="1"/>
      <w:numFmt w:val="lowerLetter"/>
      <w:lvlText w:val="%2)"/>
      <w:lvlJc w:val="left"/>
      <w:pPr>
        <w:tabs>
          <w:tab w:val="num" w:pos="1495"/>
        </w:tabs>
        <w:ind w:left="1495" w:hanging="360"/>
      </w:pPr>
      <w:rPr>
        <w:rFonts w:cs="Arial" w:hint="default"/>
        <w:b w:val="0"/>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10647F31"/>
    <w:multiLevelType w:val="hybridMultilevel"/>
    <w:tmpl w:val="5E729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06824BC"/>
    <w:multiLevelType w:val="hybridMultilevel"/>
    <w:tmpl w:val="A29A97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E36F90"/>
    <w:multiLevelType w:val="hybridMultilevel"/>
    <w:tmpl w:val="B00402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A965D9"/>
    <w:multiLevelType w:val="hybridMultilevel"/>
    <w:tmpl w:val="0B4233AA"/>
    <w:lvl w:ilvl="0" w:tplc="7CF2C506">
      <w:start w:val="4"/>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
    <w:nsid w:val="199A58A5"/>
    <w:multiLevelType w:val="hybridMultilevel"/>
    <w:tmpl w:val="E3E6831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nsid w:val="19EA5230"/>
    <w:multiLevelType w:val="hybridMultilevel"/>
    <w:tmpl w:val="8AC07E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20D076D3"/>
    <w:multiLevelType w:val="hybridMultilevel"/>
    <w:tmpl w:val="A4CE19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20F9212D"/>
    <w:multiLevelType w:val="hybridMultilevel"/>
    <w:tmpl w:val="C0D2F1D0"/>
    <w:lvl w:ilvl="0" w:tplc="0A06C47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7DA122F"/>
    <w:multiLevelType w:val="hybridMultilevel"/>
    <w:tmpl w:val="744A9CAC"/>
    <w:lvl w:ilvl="0" w:tplc="B2E214E4">
      <w:start w:val="1"/>
      <w:numFmt w:val="decimal"/>
      <w:lvlText w:val="%1."/>
      <w:lvlJc w:val="left"/>
      <w:pPr>
        <w:tabs>
          <w:tab w:val="num" w:pos="720"/>
        </w:tabs>
        <w:ind w:left="720" w:hanging="360"/>
      </w:pPr>
    </w:lvl>
    <w:lvl w:ilvl="1" w:tplc="B7BE971A">
      <w:start w:val="1"/>
      <w:numFmt w:val="decimal"/>
      <w:lvlText w:val="%2."/>
      <w:lvlJc w:val="left"/>
      <w:pPr>
        <w:tabs>
          <w:tab w:val="num" w:pos="1440"/>
        </w:tabs>
        <w:ind w:left="1440" w:hanging="360"/>
      </w:pPr>
    </w:lvl>
    <w:lvl w:ilvl="2" w:tplc="408CA3EE">
      <w:start w:val="1"/>
      <w:numFmt w:val="decimal"/>
      <w:lvlText w:val="%3."/>
      <w:lvlJc w:val="left"/>
      <w:pPr>
        <w:tabs>
          <w:tab w:val="num" w:pos="2160"/>
        </w:tabs>
        <w:ind w:left="2160" w:hanging="360"/>
      </w:pPr>
    </w:lvl>
    <w:lvl w:ilvl="3" w:tplc="916EA07E">
      <w:start w:val="1"/>
      <w:numFmt w:val="decimal"/>
      <w:lvlText w:val="%4."/>
      <w:lvlJc w:val="left"/>
      <w:pPr>
        <w:tabs>
          <w:tab w:val="num" w:pos="2880"/>
        </w:tabs>
        <w:ind w:left="2880" w:hanging="360"/>
      </w:pPr>
    </w:lvl>
    <w:lvl w:ilvl="4" w:tplc="78501DD2">
      <w:start w:val="1"/>
      <w:numFmt w:val="decimal"/>
      <w:lvlText w:val="%5."/>
      <w:lvlJc w:val="left"/>
      <w:pPr>
        <w:tabs>
          <w:tab w:val="num" w:pos="3600"/>
        </w:tabs>
        <w:ind w:left="3600" w:hanging="360"/>
      </w:pPr>
    </w:lvl>
    <w:lvl w:ilvl="5" w:tplc="83A6E650">
      <w:start w:val="1"/>
      <w:numFmt w:val="decimal"/>
      <w:lvlText w:val="%6."/>
      <w:lvlJc w:val="left"/>
      <w:pPr>
        <w:tabs>
          <w:tab w:val="num" w:pos="4320"/>
        </w:tabs>
        <w:ind w:left="4320" w:hanging="360"/>
      </w:pPr>
    </w:lvl>
    <w:lvl w:ilvl="6" w:tplc="5256226C">
      <w:start w:val="1"/>
      <w:numFmt w:val="decimal"/>
      <w:lvlText w:val="%7."/>
      <w:lvlJc w:val="left"/>
      <w:pPr>
        <w:tabs>
          <w:tab w:val="num" w:pos="5040"/>
        </w:tabs>
        <w:ind w:left="5040" w:hanging="360"/>
      </w:pPr>
    </w:lvl>
    <w:lvl w:ilvl="7" w:tplc="E5A0C620">
      <w:start w:val="1"/>
      <w:numFmt w:val="decimal"/>
      <w:lvlText w:val="%8."/>
      <w:lvlJc w:val="left"/>
      <w:pPr>
        <w:tabs>
          <w:tab w:val="num" w:pos="5760"/>
        </w:tabs>
        <w:ind w:left="5760" w:hanging="360"/>
      </w:pPr>
    </w:lvl>
    <w:lvl w:ilvl="8" w:tplc="45449B0A">
      <w:start w:val="1"/>
      <w:numFmt w:val="decimal"/>
      <w:lvlText w:val="%9."/>
      <w:lvlJc w:val="left"/>
      <w:pPr>
        <w:tabs>
          <w:tab w:val="num" w:pos="6480"/>
        </w:tabs>
        <w:ind w:left="6480" w:hanging="360"/>
      </w:pPr>
    </w:lvl>
  </w:abstractNum>
  <w:abstractNum w:abstractNumId="11">
    <w:nsid w:val="335331B8"/>
    <w:multiLevelType w:val="hybridMultilevel"/>
    <w:tmpl w:val="58C6FF50"/>
    <w:lvl w:ilvl="0" w:tplc="FF144390">
      <w:start w:val="1"/>
      <w:numFmt w:val="decimal"/>
      <w:lvlText w:val="%1."/>
      <w:lvlJc w:val="left"/>
      <w:pPr>
        <w:ind w:left="1572" w:hanging="360"/>
      </w:pPr>
      <w:rPr>
        <w:rFonts w:hint="default"/>
        <w:sz w:val="20"/>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12">
    <w:nsid w:val="338D7686"/>
    <w:multiLevelType w:val="hybridMultilevel"/>
    <w:tmpl w:val="B00402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5967610"/>
    <w:multiLevelType w:val="hybridMultilevel"/>
    <w:tmpl w:val="CE84189C"/>
    <w:lvl w:ilvl="0" w:tplc="2074554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DA8149A"/>
    <w:multiLevelType w:val="hybridMultilevel"/>
    <w:tmpl w:val="3B886506"/>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5">
    <w:nsid w:val="41F93A7F"/>
    <w:multiLevelType w:val="hybridMultilevel"/>
    <w:tmpl w:val="D6B0B7C8"/>
    <w:lvl w:ilvl="0" w:tplc="4D08A12E">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5EB17B8D"/>
    <w:multiLevelType w:val="hybridMultilevel"/>
    <w:tmpl w:val="062C2A46"/>
    <w:lvl w:ilvl="0" w:tplc="F9F83D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1FC5058"/>
    <w:multiLevelType w:val="multilevel"/>
    <w:tmpl w:val="98CC759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ascii="Arial" w:hAnsi="Arial" w:hint="default"/>
        <w:b w:val="0"/>
        <w:i w:val="0"/>
        <w:sz w:val="2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nsid w:val="67BF4A5C"/>
    <w:multiLevelType w:val="hybridMultilevel"/>
    <w:tmpl w:val="9EA25C1A"/>
    <w:lvl w:ilvl="0" w:tplc="04150001">
      <w:start w:val="1"/>
      <w:numFmt w:val="bullet"/>
      <w:lvlText w:val=""/>
      <w:lvlJc w:val="left"/>
      <w:pPr>
        <w:ind w:left="2484" w:hanging="360"/>
      </w:pPr>
      <w:rPr>
        <w:rFonts w:ascii="Symbol" w:hAnsi="Symbol"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19">
    <w:nsid w:val="7F320651"/>
    <w:multiLevelType w:val="hybridMultilevel"/>
    <w:tmpl w:val="4C249004"/>
    <w:lvl w:ilvl="0" w:tplc="19E6EA80">
      <w:start w:val="1"/>
      <w:numFmt w:val="decimal"/>
      <w:lvlText w:val="%1."/>
      <w:lvlJc w:val="left"/>
      <w:pPr>
        <w:tabs>
          <w:tab w:val="num" w:pos="720"/>
        </w:tabs>
        <w:ind w:left="720" w:hanging="360"/>
      </w:pPr>
    </w:lvl>
    <w:lvl w:ilvl="1" w:tplc="F2E60B2A">
      <w:start w:val="1"/>
      <w:numFmt w:val="decimal"/>
      <w:lvlText w:val="%2."/>
      <w:lvlJc w:val="left"/>
      <w:pPr>
        <w:tabs>
          <w:tab w:val="num" w:pos="1440"/>
        </w:tabs>
        <w:ind w:left="1440" w:hanging="360"/>
      </w:pPr>
    </w:lvl>
    <w:lvl w:ilvl="2" w:tplc="9A80C4A0">
      <w:start w:val="1"/>
      <w:numFmt w:val="decimal"/>
      <w:lvlText w:val="%3."/>
      <w:lvlJc w:val="left"/>
      <w:pPr>
        <w:tabs>
          <w:tab w:val="num" w:pos="2160"/>
        </w:tabs>
        <w:ind w:left="2160" w:hanging="360"/>
      </w:pPr>
    </w:lvl>
    <w:lvl w:ilvl="3" w:tplc="E73479DE">
      <w:start w:val="1"/>
      <w:numFmt w:val="decimal"/>
      <w:lvlText w:val="%4."/>
      <w:lvlJc w:val="left"/>
      <w:pPr>
        <w:tabs>
          <w:tab w:val="num" w:pos="2880"/>
        </w:tabs>
        <w:ind w:left="2880" w:hanging="360"/>
      </w:pPr>
    </w:lvl>
    <w:lvl w:ilvl="4" w:tplc="9E862C64">
      <w:start w:val="1"/>
      <w:numFmt w:val="decimal"/>
      <w:lvlText w:val="%5."/>
      <w:lvlJc w:val="left"/>
      <w:pPr>
        <w:tabs>
          <w:tab w:val="num" w:pos="3600"/>
        </w:tabs>
        <w:ind w:left="3600" w:hanging="360"/>
      </w:pPr>
    </w:lvl>
    <w:lvl w:ilvl="5" w:tplc="454E4618">
      <w:start w:val="1"/>
      <w:numFmt w:val="decimal"/>
      <w:lvlText w:val="%6."/>
      <w:lvlJc w:val="left"/>
      <w:pPr>
        <w:tabs>
          <w:tab w:val="num" w:pos="4320"/>
        </w:tabs>
        <w:ind w:left="4320" w:hanging="360"/>
      </w:pPr>
    </w:lvl>
    <w:lvl w:ilvl="6" w:tplc="8042F24A">
      <w:start w:val="1"/>
      <w:numFmt w:val="decimal"/>
      <w:lvlText w:val="%7."/>
      <w:lvlJc w:val="left"/>
      <w:pPr>
        <w:tabs>
          <w:tab w:val="num" w:pos="5040"/>
        </w:tabs>
        <w:ind w:left="5040" w:hanging="360"/>
      </w:pPr>
    </w:lvl>
    <w:lvl w:ilvl="7" w:tplc="9D8A4AA6">
      <w:start w:val="1"/>
      <w:numFmt w:val="decimal"/>
      <w:lvlText w:val="%8."/>
      <w:lvlJc w:val="left"/>
      <w:pPr>
        <w:tabs>
          <w:tab w:val="num" w:pos="5760"/>
        </w:tabs>
        <w:ind w:left="5760" w:hanging="360"/>
      </w:pPr>
    </w:lvl>
    <w:lvl w:ilvl="8" w:tplc="28104F3E">
      <w:start w:val="1"/>
      <w:numFmt w:val="decimal"/>
      <w:lvlText w:val="%9."/>
      <w:lvlJc w:val="left"/>
      <w:pPr>
        <w:tabs>
          <w:tab w:val="num" w:pos="6480"/>
        </w:tabs>
        <w:ind w:left="6480" w:hanging="360"/>
      </w:pPr>
    </w:lvl>
  </w:abstractNum>
  <w:num w:numId="1">
    <w:abstractNumId w:val="9"/>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6"/>
  </w:num>
  <w:num w:numId="7">
    <w:abstractNumId w:val="16"/>
  </w:num>
  <w:num w:numId="8">
    <w:abstractNumId w:val="11"/>
  </w:num>
  <w:num w:numId="9">
    <w:abstractNumId w:val="14"/>
  </w:num>
  <w:num w:numId="10">
    <w:abstractNumId w:val="2"/>
  </w:num>
  <w:num w:numId="11">
    <w:abstractNumId w:val="17"/>
    <w:lvlOverride w:ilvl="0">
      <w:lvl w:ilvl="0">
        <w:start w:val="5"/>
        <w:numFmt w:val="decimal"/>
        <w:lvlText w:val="%1."/>
        <w:lvlJc w:val="left"/>
        <w:pPr>
          <w:tabs>
            <w:tab w:val="num" w:pos="360"/>
          </w:tabs>
          <w:ind w:left="360" w:hanging="360"/>
        </w:pPr>
        <w:rPr>
          <w:rFonts w:hint="default"/>
        </w:rPr>
      </w:lvl>
    </w:lvlOverride>
    <w:lvlOverride w:ilvl="1">
      <w:lvl w:ilvl="1">
        <w:start w:val="1"/>
        <w:numFmt w:val="none"/>
        <w:lvlRestart w:val="0"/>
        <w:lvlText w:val="5.3.5."/>
        <w:lvlJc w:val="left"/>
        <w:pPr>
          <w:tabs>
            <w:tab w:val="num" w:pos="1069"/>
          </w:tabs>
          <w:ind w:left="1069" w:hanging="360"/>
        </w:pPr>
        <w:rPr>
          <w:rFonts w:hint="default"/>
        </w:rPr>
      </w:lvl>
    </w:lvlOverride>
    <w:lvlOverride w:ilvl="2">
      <w:lvl w:ilvl="2">
        <w:start w:val="1"/>
        <w:numFmt w:val="decimal"/>
        <w:lvlRestart w:val="0"/>
        <w:lvlText w:val="%1.%2.%3."/>
        <w:lvlJc w:val="left"/>
        <w:pPr>
          <w:tabs>
            <w:tab w:val="num" w:pos="2138"/>
          </w:tabs>
          <w:ind w:left="2138" w:hanging="720"/>
        </w:pPr>
        <w:rPr>
          <w:rFonts w:hint="default"/>
        </w:rPr>
      </w:lvl>
    </w:lvlOverride>
    <w:lvlOverride w:ilvl="3">
      <w:lvl w:ilvl="3">
        <w:start w:val="1"/>
        <w:numFmt w:val="decimal"/>
        <w:lvlRestart w:val="0"/>
        <w:lvlText w:val="%1.%2.%3.%4."/>
        <w:lvlJc w:val="left"/>
        <w:pPr>
          <w:tabs>
            <w:tab w:val="num" w:pos="2847"/>
          </w:tabs>
          <w:ind w:left="2847" w:hanging="720"/>
        </w:pPr>
        <w:rPr>
          <w:rFonts w:hint="default"/>
        </w:rPr>
      </w:lvl>
    </w:lvlOverride>
    <w:lvlOverride w:ilvl="4">
      <w:lvl w:ilvl="4">
        <w:start w:val="1"/>
        <w:numFmt w:val="decimal"/>
        <w:lvlRestart w:val="0"/>
        <w:lvlText w:val="%1.%2.%3.%4.%5."/>
        <w:lvlJc w:val="left"/>
        <w:pPr>
          <w:tabs>
            <w:tab w:val="num" w:pos="3916"/>
          </w:tabs>
          <w:ind w:left="3916" w:hanging="1080"/>
        </w:pPr>
        <w:rPr>
          <w:rFonts w:hint="default"/>
        </w:rPr>
      </w:lvl>
    </w:lvlOverride>
    <w:lvlOverride w:ilvl="5">
      <w:lvl w:ilvl="5">
        <w:start w:val="1"/>
        <w:numFmt w:val="decimal"/>
        <w:lvlRestart w:val="0"/>
        <w:lvlText w:val="%1.%2.%3.%4.%5.%6."/>
        <w:lvlJc w:val="left"/>
        <w:pPr>
          <w:tabs>
            <w:tab w:val="num" w:pos="4625"/>
          </w:tabs>
          <w:ind w:left="4625" w:hanging="1080"/>
        </w:pPr>
        <w:rPr>
          <w:rFonts w:hint="default"/>
        </w:rPr>
      </w:lvl>
    </w:lvlOverride>
    <w:lvlOverride w:ilvl="6">
      <w:lvl w:ilvl="6">
        <w:start w:val="1"/>
        <w:numFmt w:val="decimal"/>
        <w:lvlRestart w:val="0"/>
        <w:lvlText w:val="%1.%2.%3.%4.%5.%6.%7."/>
        <w:lvlJc w:val="left"/>
        <w:pPr>
          <w:tabs>
            <w:tab w:val="num" w:pos="5694"/>
          </w:tabs>
          <w:ind w:left="5694" w:hanging="1440"/>
        </w:pPr>
        <w:rPr>
          <w:rFonts w:hint="default"/>
        </w:rPr>
      </w:lvl>
    </w:lvlOverride>
    <w:lvlOverride w:ilvl="7">
      <w:lvl w:ilvl="7">
        <w:start w:val="1"/>
        <w:numFmt w:val="decimal"/>
        <w:lvlRestart w:val="0"/>
        <w:lvlText w:val="%1.%2.%3.%4.%5.%6.%7.%8."/>
        <w:lvlJc w:val="left"/>
        <w:pPr>
          <w:tabs>
            <w:tab w:val="num" w:pos="6403"/>
          </w:tabs>
          <w:ind w:left="6403" w:hanging="1440"/>
        </w:pPr>
        <w:rPr>
          <w:rFonts w:hint="default"/>
        </w:rPr>
      </w:lvl>
    </w:lvlOverride>
    <w:lvlOverride w:ilvl="8">
      <w:lvl w:ilvl="8">
        <w:start w:val="1"/>
        <w:numFmt w:val="decimal"/>
        <w:lvlRestart w:val="0"/>
        <w:lvlText w:val="%1.%2.%3.%4.%5.%6.%7.%8.%9."/>
        <w:lvlJc w:val="left"/>
        <w:pPr>
          <w:tabs>
            <w:tab w:val="num" w:pos="7472"/>
          </w:tabs>
          <w:ind w:left="7472" w:hanging="1800"/>
        </w:pPr>
        <w:rPr>
          <w:rFonts w:hint="default"/>
        </w:rPr>
      </w:lvl>
    </w:lvlOverride>
  </w:num>
  <w:num w:numId="12">
    <w:abstractNumId w:val="1"/>
  </w:num>
  <w:num w:numId="13">
    <w:abstractNumId w:val="0"/>
  </w:num>
  <w:num w:numId="14">
    <w:abstractNumId w:val="4"/>
  </w:num>
  <w:num w:numId="15">
    <w:abstractNumId w:val="12"/>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7"/>
  </w:num>
  <w:num w:numId="20">
    <w:abstractNumId w:val="8"/>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E7E"/>
    <w:rsid w:val="00002F14"/>
    <w:rsid w:val="0000413E"/>
    <w:rsid w:val="0000750B"/>
    <w:rsid w:val="00016F5D"/>
    <w:rsid w:val="00017440"/>
    <w:rsid w:val="00022D09"/>
    <w:rsid w:val="00025F6E"/>
    <w:rsid w:val="0003372D"/>
    <w:rsid w:val="00040680"/>
    <w:rsid w:val="00045373"/>
    <w:rsid w:val="0004732E"/>
    <w:rsid w:val="0005449E"/>
    <w:rsid w:val="000643E8"/>
    <w:rsid w:val="0007287E"/>
    <w:rsid w:val="000744D3"/>
    <w:rsid w:val="00081B4D"/>
    <w:rsid w:val="00084F6F"/>
    <w:rsid w:val="00087005"/>
    <w:rsid w:val="00087066"/>
    <w:rsid w:val="0009618F"/>
    <w:rsid w:val="000A2136"/>
    <w:rsid w:val="000A66E3"/>
    <w:rsid w:val="000C24E8"/>
    <w:rsid w:val="000C3BAB"/>
    <w:rsid w:val="000C3DAC"/>
    <w:rsid w:val="000C461D"/>
    <w:rsid w:val="000C5DE5"/>
    <w:rsid w:val="000C6280"/>
    <w:rsid w:val="000C7DAF"/>
    <w:rsid w:val="000D3652"/>
    <w:rsid w:val="000D65E1"/>
    <w:rsid w:val="000E1DC4"/>
    <w:rsid w:val="000F2A7C"/>
    <w:rsid w:val="000F4F89"/>
    <w:rsid w:val="0012199F"/>
    <w:rsid w:val="00124330"/>
    <w:rsid w:val="00124D85"/>
    <w:rsid w:val="0013028A"/>
    <w:rsid w:val="0013137A"/>
    <w:rsid w:val="0013595E"/>
    <w:rsid w:val="00146C30"/>
    <w:rsid w:val="00152EA8"/>
    <w:rsid w:val="001560AC"/>
    <w:rsid w:val="001640DD"/>
    <w:rsid w:val="00167CB4"/>
    <w:rsid w:val="00171402"/>
    <w:rsid w:val="001771DB"/>
    <w:rsid w:val="00182A23"/>
    <w:rsid w:val="00184095"/>
    <w:rsid w:val="00184C49"/>
    <w:rsid w:val="00185859"/>
    <w:rsid w:val="001858F9"/>
    <w:rsid w:val="00185F21"/>
    <w:rsid w:val="001915E5"/>
    <w:rsid w:val="0019443E"/>
    <w:rsid w:val="001964ED"/>
    <w:rsid w:val="00197FC1"/>
    <w:rsid w:val="001A40A6"/>
    <w:rsid w:val="001B5250"/>
    <w:rsid w:val="001B66D2"/>
    <w:rsid w:val="001B7528"/>
    <w:rsid w:val="001C5489"/>
    <w:rsid w:val="001D5FAA"/>
    <w:rsid w:val="001F7FDD"/>
    <w:rsid w:val="00201702"/>
    <w:rsid w:val="00213A9F"/>
    <w:rsid w:val="00217184"/>
    <w:rsid w:val="00234382"/>
    <w:rsid w:val="00234687"/>
    <w:rsid w:val="002469DB"/>
    <w:rsid w:val="00246B37"/>
    <w:rsid w:val="002555A7"/>
    <w:rsid w:val="00256B13"/>
    <w:rsid w:val="00265929"/>
    <w:rsid w:val="00271884"/>
    <w:rsid w:val="0027797B"/>
    <w:rsid w:val="00296822"/>
    <w:rsid w:val="002A26C6"/>
    <w:rsid w:val="002A40CB"/>
    <w:rsid w:val="002A6A86"/>
    <w:rsid w:val="002B2762"/>
    <w:rsid w:val="002B2BEE"/>
    <w:rsid w:val="002D066F"/>
    <w:rsid w:val="002D52B8"/>
    <w:rsid w:val="002E1744"/>
    <w:rsid w:val="002E5639"/>
    <w:rsid w:val="002E5901"/>
    <w:rsid w:val="002E6253"/>
    <w:rsid w:val="002E7E69"/>
    <w:rsid w:val="002F154B"/>
    <w:rsid w:val="002F6EA1"/>
    <w:rsid w:val="002F7A01"/>
    <w:rsid w:val="002F7A98"/>
    <w:rsid w:val="002F7BFE"/>
    <w:rsid w:val="00300B2F"/>
    <w:rsid w:val="0030509B"/>
    <w:rsid w:val="00314F0A"/>
    <w:rsid w:val="003259F4"/>
    <w:rsid w:val="00325F6B"/>
    <w:rsid w:val="00331145"/>
    <w:rsid w:val="00345A27"/>
    <w:rsid w:val="00352828"/>
    <w:rsid w:val="00356B89"/>
    <w:rsid w:val="0036177F"/>
    <w:rsid w:val="003623F1"/>
    <w:rsid w:val="00362B97"/>
    <w:rsid w:val="0036760B"/>
    <w:rsid w:val="0037120A"/>
    <w:rsid w:val="00371D9E"/>
    <w:rsid w:val="00385F7E"/>
    <w:rsid w:val="003876D2"/>
    <w:rsid w:val="00387C91"/>
    <w:rsid w:val="00394680"/>
    <w:rsid w:val="003A306B"/>
    <w:rsid w:val="003A3EDA"/>
    <w:rsid w:val="003A4883"/>
    <w:rsid w:val="003A7A40"/>
    <w:rsid w:val="003B2FDD"/>
    <w:rsid w:val="003B4853"/>
    <w:rsid w:val="003B4E9C"/>
    <w:rsid w:val="003B7064"/>
    <w:rsid w:val="003B711B"/>
    <w:rsid w:val="003B77DE"/>
    <w:rsid w:val="003C0089"/>
    <w:rsid w:val="003C2171"/>
    <w:rsid w:val="003C23DD"/>
    <w:rsid w:val="003D659C"/>
    <w:rsid w:val="003E7708"/>
    <w:rsid w:val="004021E6"/>
    <w:rsid w:val="00411A6A"/>
    <w:rsid w:val="004210B6"/>
    <w:rsid w:val="00432609"/>
    <w:rsid w:val="00443E63"/>
    <w:rsid w:val="0045663B"/>
    <w:rsid w:val="0046052B"/>
    <w:rsid w:val="00462B27"/>
    <w:rsid w:val="0046602A"/>
    <w:rsid w:val="00467B3C"/>
    <w:rsid w:val="0047279C"/>
    <w:rsid w:val="004752DF"/>
    <w:rsid w:val="0048615E"/>
    <w:rsid w:val="004911F6"/>
    <w:rsid w:val="004A35F7"/>
    <w:rsid w:val="004D7096"/>
    <w:rsid w:val="004E4F73"/>
    <w:rsid w:val="004E661D"/>
    <w:rsid w:val="004F0DB9"/>
    <w:rsid w:val="004F3B06"/>
    <w:rsid w:val="004F4DD6"/>
    <w:rsid w:val="004F6C93"/>
    <w:rsid w:val="00506CA5"/>
    <w:rsid w:val="0051370C"/>
    <w:rsid w:val="00524E31"/>
    <w:rsid w:val="00524F24"/>
    <w:rsid w:val="0053089C"/>
    <w:rsid w:val="00533494"/>
    <w:rsid w:val="0053457B"/>
    <w:rsid w:val="0053682A"/>
    <w:rsid w:val="005414AD"/>
    <w:rsid w:val="00542C4F"/>
    <w:rsid w:val="005448A8"/>
    <w:rsid w:val="005479C0"/>
    <w:rsid w:val="00547F94"/>
    <w:rsid w:val="0055127E"/>
    <w:rsid w:val="0055358B"/>
    <w:rsid w:val="00555D79"/>
    <w:rsid w:val="00556540"/>
    <w:rsid w:val="00573AD8"/>
    <w:rsid w:val="00574659"/>
    <w:rsid w:val="00581B15"/>
    <w:rsid w:val="00582D29"/>
    <w:rsid w:val="00595719"/>
    <w:rsid w:val="00597128"/>
    <w:rsid w:val="005973C3"/>
    <w:rsid w:val="005A6FF4"/>
    <w:rsid w:val="005B5CDB"/>
    <w:rsid w:val="005B7E6B"/>
    <w:rsid w:val="005C50BC"/>
    <w:rsid w:val="005D3BB3"/>
    <w:rsid w:val="005E1847"/>
    <w:rsid w:val="005E6142"/>
    <w:rsid w:val="005E69EB"/>
    <w:rsid w:val="005F2B44"/>
    <w:rsid w:val="005F427E"/>
    <w:rsid w:val="005F436F"/>
    <w:rsid w:val="00606896"/>
    <w:rsid w:val="006107BB"/>
    <w:rsid w:val="00611682"/>
    <w:rsid w:val="0061327C"/>
    <w:rsid w:val="006162FD"/>
    <w:rsid w:val="00636925"/>
    <w:rsid w:val="00647430"/>
    <w:rsid w:val="00651EFA"/>
    <w:rsid w:val="00656A32"/>
    <w:rsid w:val="006613DF"/>
    <w:rsid w:val="00687583"/>
    <w:rsid w:val="006936FE"/>
    <w:rsid w:val="00693B6B"/>
    <w:rsid w:val="006A251E"/>
    <w:rsid w:val="006A39B5"/>
    <w:rsid w:val="006B5074"/>
    <w:rsid w:val="006B6956"/>
    <w:rsid w:val="006C0C67"/>
    <w:rsid w:val="006C6884"/>
    <w:rsid w:val="006D6497"/>
    <w:rsid w:val="00711BEC"/>
    <w:rsid w:val="00714A2B"/>
    <w:rsid w:val="00726AD0"/>
    <w:rsid w:val="00741A1F"/>
    <w:rsid w:val="007474D2"/>
    <w:rsid w:val="00753EE4"/>
    <w:rsid w:val="0075607F"/>
    <w:rsid w:val="0076608F"/>
    <w:rsid w:val="00770E25"/>
    <w:rsid w:val="00775959"/>
    <w:rsid w:val="007816DD"/>
    <w:rsid w:val="007848D5"/>
    <w:rsid w:val="00784D70"/>
    <w:rsid w:val="00785A9D"/>
    <w:rsid w:val="007879A5"/>
    <w:rsid w:val="007922B3"/>
    <w:rsid w:val="007935BD"/>
    <w:rsid w:val="007A3BFF"/>
    <w:rsid w:val="007B0000"/>
    <w:rsid w:val="007B0A60"/>
    <w:rsid w:val="007C4646"/>
    <w:rsid w:val="007D29BA"/>
    <w:rsid w:val="007D2DC5"/>
    <w:rsid w:val="007E09FB"/>
    <w:rsid w:val="007E0ACC"/>
    <w:rsid w:val="007E15B7"/>
    <w:rsid w:val="007E7097"/>
    <w:rsid w:val="007F5A15"/>
    <w:rsid w:val="00802AEF"/>
    <w:rsid w:val="008069B0"/>
    <w:rsid w:val="00822028"/>
    <w:rsid w:val="008239DF"/>
    <w:rsid w:val="00825CF3"/>
    <w:rsid w:val="00826F1F"/>
    <w:rsid w:val="00833011"/>
    <w:rsid w:val="0084062C"/>
    <w:rsid w:val="008567D7"/>
    <w:rsid w:val="00867A01"/>
    <w:rsid w:val="008700D0"/>
    <w:rsid w:val="008720AD"/>
    <w:rsid w:val="00873700"/>
    <w:rsid w:val="0087437E"/>
    <w:rsid w:val="00874ED7"/>
    <w:rsid w:val="0087756F"/>
    <w:rsid w:val="00877F41"/>
    <w:rsid w:val="008840E3"/>
    <w:rsid w:val="0088718F"/>
    <w:rsid w:val="008A6D30"/>
    <w:rsid w:val="008B15F8"/>
    <w:rsid w:val="008B1ECC"/>
    <w:rsid w:val="008C1716"/>
    <w:rsid w:val="008C20AB"/>
    <w:rsid w:val="008D009C"/>
    <w:rsid w:val="008D0B13"/>
    <w:rsid w:val="008D39FA"/>
    <w:rsid w:val="008D6792"/>
    <w:rsid w:val="008D7B6C"/>
    <w:rsid w:val="008F29EE"/>
    <w:rsid w:val="008F78C5"/>
    <w:rsid w:val="00902A53"/>
    <w:rsid w:val="00910329"/>
    <w:rsid w:val="00911381"/>
    <w:rsid w:val="009120D2"/>
    <w:rsid w:val="0091467E"/>
    <w:rsid w:val="00921AF1"/>
    <w:rsid w:val="00924D76"/>
    <w:rsid w:val="00934015"/>
    <w:rsid w:val="00935BDA"/>
    <w:rsid w:val="00935FC4"/>
    <w:rsid w:val="00947605"/>
    <w:rsid w:val="00953EA4"/>
    <w:rsid w:val="0097031A"/>
    <w:rsid w:val="00971C56"/>
    <w:rsid w:val="00980890"/>
    <w:rsid w:val="0098388B"/>
    <w:rsid w:val="00990474"/>
    <w:rsid w:val="00997C11"/>
    <w:rsid w:val="009A2FF4"/>
    <w:rsid w:val="009A49F2"/>
    <w:rsid w:val="009A7B04"/>
    <w:rsid w:val="009B1023"/>
    <w:rsid w:val="009B62EE"/>
    <w:rsid w:val="009B6BF3"/>
    <w:rsid w:val="009B7983"/>
    <w:rsid w:val="009C32B1"/>
    <w:rsid w:val="009D3888"/>
    <w:rsid w:val="009D4E8C"/>
    <w:rsid w:val="009D769E"/>
    <w:rsid w:val="009E4833"/>
    <w:rsid w:val="009E5E87"/>
    <w:rsid w:val="00A00059"/>
    <w:rsid w:val="00A00C85"/>
    <w:rsid w:val="00A00E28"/>
    <w:rsid w:val="00A16DEA"/>
    <w:rsid w:val="00A23970"/>
    <w:rsid w:val="00A2773E"/>
    <w:rsid w:val="00A35D79"/>
    <w:rsid w:val="00A37E7E"/>
    <w:rsid w:val="00A42609"/>
    <w:rsid w:val="00A53FE1"/>
    <w:rsid w:val="00A70280"/>
    <w:rsid w:val="00A74F12"/>
    <w:rsid w:val="00A778B9"/>
    <w:rsid w:val="00A8427B"/>
    <w:rsid w:val="00A955F0"/>
    <w:rsid w:val="00A964BE"/>
    <w:rsid w:val="00AA1C2C"/>
    <w:rsid w:val="00AA20B8"/>
    <w:rsid w:val="00AA530A"/>
    <w:rsid w:val="00AC5094"/>
    <w:rsid w:val="00AC6124"/>
    <w:rsid w:val="00AD0ADD"/>
    <w:rsid w:val="00AD59FF"/>
    <w:rsid w:val="00AD723D"/>
    <w:rsid w:val="00AE2705"/>
    <w:rsid w:val="00AE3176"/>
    <w:rsid w:val="00AE62C1"/>
    <w:rsid w:val="00AF3CFA"/>
    <w:rsid w:val="00AF3D39"/>
    <w:rsid w:val="00B06770"/>
    <w:rsid w:val="00B1172F"/>
    <w:rsid w:val="00B16442"/>
    <w:rsid w:val="00B317BB"/>
    <w:rsid w:val="00B31A10"/>
    <w:rsid w:val="00B337BE"/>
    <w:rsid w:val="00B372D1"/>
    <w:rsid w:val="00B415A8"/>
    <w:rsid w:val="00B41F13"/>
    <w:rsid w:val="00B509C5"/>
    <w:rsid w:val="00B5319E"/>
    <w:rsid w:val="00B61608"/>
    <w:rsid w:val="00B61B1A"/>
    <w:rsid w:val="00B71653"/>
    <w:rsid w:val="00B7204D"/>
    <w:rsid w:val="00B83E11"/>
    <w:rsid w:val="00B87DCC"/>
    <w:rsid w:val="00B91B0E"/>
    <w:rsid w:val="00B93EDE"/>
    <w:rsid w:val="00BA2C77"/>
    <w:rsid w:val="00BA73C3"/>
    <w:rsid w:val="00BA78D8"/>
    <w:rsid w:val="00BC04B3"/>
    <w:rsid w:val="00BC3F98"/>
    <w:rsid w:val="00BC5D06"/>
    <w:rsid w:val="00BC6677"/>
    <w:rsid w:val="00BC71BD"/>
    <w:rsid w:val="00BD2276"/>
    <w:rsid w:val="00BD2698"/>
    <w:rsid w:val="00BD4F9E"/>
    <w:rsid w:val="00BD6B5F"/>
    <w:rsid w:val="00BE78E2"/>
    <w:rsid w:val="00BE7F42"/>
    <w:rsid w:val="00BF09A3"/>
    <w:rsid w:val="00BF4332"/>
    <w:rsid w:val="00C018D5"/>
    <w:rsid w:val="00C05E02"/>
    <w:rsid w:val="00C11784"/>
    <w:rsid w:val="00C13673"/>
    <w:rsid w:val="00C171F8"/>
    <w:rsid w:val="00C22065"/>
    <w:rsid w:val="00C23386"/>
    <w:rsid w:val="00C353D8"/>
    <w:rsid w:val="00C37237"/>
    <w:rsid w:val="00C37D14"/>
    <w:rsid w:val="00C51074"/>
    <w:rsid w:val="00C5307B"/>
    <w:rsid w:val="00C54EE1"/>
    <w:rsid w:val="00C75476"/>
    <w:rsid w:val="00C90DAD"/>
    <w:rsid w:val="00C92660"/>
    <w:rsid w:val="00C93FED"/>
    <w:rsid w:val="00C96126"/>
    <w:rsid w:val="00C97FB6"/>
    <w:rsid w:val="00CA171C"/>
    <w:rsid w:val="00CA6947"/>
    <w:rsid w:val="00CA7D86"/>
    <w:rsid w:val="00CC1C96"/>
    <w:rsid w:val="00CC453B"/>
    <w:rsid w:val="00CC51FC"/>
    <w:rsid w:val="00CD20A9"/>
    <w:rsid w:val="00CD23ED"/>
    <w:rsid w:val="00CD6570"/>
    <w:rsid w:val="00CD6861"/>
    <w:rsid w:val="00CE165B"/>
    <w:rsid w:val="00CF34D5"/>
    <w:rsid w:val="00CF4F73"/>
    <w:rsid w:val="00D11088"/>
    <w:rsid w:val="00D2354F"/>
    <w:rsid w:val="00D23699"/>
    <w:rsid w:val="00D50DA3"/>
    <w:rsid w:val="00D568C2"/>
    <w:rsid w:val="00D62E9C"/>
    <w:rsid w:val="00D677E0"/>
    <w:rsid w:val="00D708A7"/>
    <w:rsid w:val="00D7365D"/>
    <w:rsid w:val="00D849E1"/>
    <w:rsid w:val="00D910E4"/>
    <w:rsid w:val="00D9213F"/>
    <w:rsid w:val="00D93781"/>
    <w:rsid w:val="00D95597"/>
    <w:rsid w:val="00D95D61"/>
    <w:rsid w:val="00D969A1"/>
    <w:rsid w:val="00DA1AA9"/>
    <w:rsid w:val="00DB2144"/>
    <w:rsid w:val="00DB5342"/>
    <w:rsid w:val="00DC481A"/>
    <w:rsid w:val="00DD5362"/>
    <w:rsid w:val="00DE3AB7"/>
    <w:rsid w:val="00DE6F0C"/>
    <w:rsid w:val="00DF444D"/>
    <w:rsid w:val="00DF53F7"/>
    <w:rsid w:val="00E018DD"/>
    <w:rsid w:val="00E02C89"/>
    <w:rsid w:val="00E13BCF"/>
    <w:rsid w:val="00E13C11"/>
    <w:rsid w:val="00E16B03"/>
    <w:rsid w:val="00E21528"/>
    <w:rsid w:val="00E220A0"/>
    <w:rsid w:val="00E2231B"/>
    <w:rsid w:val="00E22705"/>
    <w:rsid w:val="00E22B3F"/>
    <w:rsid w:val="00E23159"/>
    <w:rsid w:val="00E25191"/>
    <w:rsid w:val="00E32EF5"/>
    <w:rsid w:val="00E44CFE"/>
    <w:rsid w:val="00E56F69"/>
    <w:rsid w:val="00E64BDE"/>
    <w:rsid w:val="00E729F6"/>
    <w:rsid w:val="00E749B0"/>
    <w:rsid w:val="00E758B2"/>
    <w:rsid w:val="00E7630F"/>
    <w:rsid w:val="00E81DAE"/>
    <w:rsid w:val="00E83A2C"/>
    <w:rsid w:val="00E84265"/>
    <w:rsid w:val="00E90162"/>
    <w:rsid w:val="00E96F41"/>
    <w:rsid w:val="00EA12C6"/>
    <w:rsid w:val="00EA6130"/>
    <w:rsid w:val="00EB0BEF"/>
    <w:rsid w:val="00EB4FC8"/>
    <w:rsid w:val="00EC6B25"/>
    <w:rsid w:val="00ED4F89"/>
    <w:rsid w:val="00ED6ECD"/>
    <w:rsid w:val="00EE1E56"/>
    <w:rsid w:val="00EE70E2"/>
    <w:rsid w:val="00EF5CDC"/>
    <w:rsid w:val="00EF643C"/>
    <w:rsid w:val="00F02A3D"/>
    <w:rsid w:val="00F0339C"/>
    <w:rsid w:val="00F043F5"/>
    <w:rsid w:val="00F25A22"/>
    <w:rsid w:val="00F36965"/>
    <w:rsid w:val="00F42BCE"/>
    <w:rsid w:val="00F4349F"/>
    <w:rsid w:val="00F46A54"/>
    <w:rsid w:val="00F5065C"/>
    <w:rsid w:val="00F53A95"/>
    <w:rsid w:val="00F55C64"/>
    <w:rsid w:val="00F56898"/>
    <w:rsid w:val="00F74C61"/>
    <w:rsid w:val="00F87F2B"/>
    <w:rsid w:val="00F91285"/>
    <w:rsid w:val="00F94E73"/>
    <w:rsid w:val="00FA2AD0"/>
    <w:rsid w:val="00FB153E"/>
    <w:rsid w:val="00FB5ACF"/>
    <w:rsid w:val="00FC5D3A"/>
    <w:rsid w:val="00FD186B"/>
    <w:rsid w:val="00FD4DC4"/>
    <w:rsid w:val="00FD66AE"/>
    <w:rsid w:val="00FE0067"/>
    <w:rsid w:val="00FE035C"/>
    <w:rsid w:val="00FE1745"/>
    <w:rsid w:val="00FE2454"/>
    <w:rsid w:val="00FE474E"/>
    <w:rsid w:val="00FE6362"/>
    <w:rsid w:val="00FF41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75476"/>
    <w:rPr>
      <w:sz w:val="24"/>
      <w:szCs w:val="24"/>
    </w:rPr>
  </w:style>
  <w:style w:type="paragraph" w:styleId="Nagwek1">
    <w:name w:val="heading 1"/>
    <w:basedOn w:val="Normalny"/>
    <w:next w:val="Normalny"/>
    <w:link w:val="Nagwek1Znak"/>
    <w:qFormat/>
    <w:rsid w:val="00A37E7E"/>
    <w:pPr>
      <w:keepNext/>
      <w:widowControl w:val="0"/>
      <w:outlineLvl w:val="0"/>
    </w:pPr>
    <w:rPr>
      <w:rFonts w:ascii="Arial Black" w:hAnsi="Arial Black"/>
      <w:sz w:val="3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37E7E"/>
    <w:pPr>
      <w:tabs>
        <w:tab w:val="center" w:pos="4536"/>
        <w:tab w:val="right" w:pos="9072"/>
      </w:tabs>
    </w:pPr>
  </w:style>
  <w:style w:type="paragraph" w:styleId="Stopka">
    <w:name w:val="footer"/>
    <w:basedOn w:val="Normalny"/>
    <w:link w:val="StopkaZnak"/>
    <w:rsid w:val="00A37E7E"/>
    <w:pPr>
      <w:tabs>
        <w:tab w:val="center" w:pos="4536"/>
        <w:tab w:val="right" w:pos="9072"/>
      </w:tabs>
    </w:pPr>
  </w:style>
  <w:style w:type="character" w:styleId="Hipercze">
    <w:name w:val="Hyperlink"/>
    <w:rsid w:val="00A37E7E"/>
    <w:rPr>
      <w:color w:val="800000"/>
      <w:u w:val="single"/>
    </w:rPr>
  </w:style>
  <w:style w:type="character" w:customStyle="1" w:styleId="Nagwek1Znak">
    <w:name w:val="Nagłówek 1 Znak"/>
    <w:link w:val="Nagwek1"/>
    <w:rsid w:val="00D95D61"/>
    <w:rPr>
      <w:rFonts w:ascii="Arial Black" w:hAnsi="Arial Black"/>
      <w:sz w:val="30"/>
      <w:szCs w:val="24"/>
    </w:rPr>
  </w:style>
  <w:style w:type="character" w:customStyle="1" w:styleId="NagwekZnak">
    <w:name w:val="Nagłówek Znak"/>
    <w:link w:val="Nagwek"/>
    <w:uiPriority w:val="99"/>
    <w:rsid w:val="00D95D61"/>
    <w:rPr>
      <w:sz w:val="24"/>
      <w:szCs w:val="24"/>
    </w:rPr>
  </w:style>
  <w:style w:type="paragraph" w:styleId="Akapitzlist">
    <w:name w:val="List Paragraph"/>
    <w:basedOn w:val="Normalny"/>
    <w:uiPriority w:val="34"/>
    <w:qFormat/>
    <w:rsid w:val="00D95D61"/>
    <w:pPr>
      <w:ind w:left="720"/>
      <w:contextualSpacing/>
    </w:pPr>
  </w:style>
  <w:style w:type="character" w:customStyle="1" w:styleId="StopkaZnak">
    <w:name w:val="Stopka Znak"/>
    <w:link w:val="Stopka"/>
    <w:rsid w:val="00D95D61"/>
    <w:rPr>
      <w:sz w:val="24"/>
      <w:szCs w:val="24"/>
    </w:rPr>
  </w:style>
  <w:style w:type="character" w:styleId="Pogrubienie">
    <w:name w:val="Strong"/>
    <w:uiPriority w:val="22"/>
    <w:qFormat/>
    <w:rsid w:val="00FE1745"/>
    <w:rPr>
      <w:b/>
      <w:bCs/>
    </w:rPr>
  </w:style>
  <w:style w:type="paragraph" w:styleId="Tekstdymka">
    <w:name w:val="Balloon Text"/>
    <w:basedOn w:val="Normalny"/>
    <w:link w:val="TekstdymkaZnak"/>
    <w:rsid w:val="00A00E28"/>
    <w:rPr>
      <w:rFonts w:ascii="Tahoma" w:hAnsi="Tahoma" w:cs="Tahoma"/>
      <w:sz w:val="16"/>
      <w:szCs w:val="16"/>
    </w:rPr>
  </w:style>
  <w:style w:type="character" w:customStyle="1" w:styleId="TekstdymkaZnak">
    <w:name w:val="Tekst dymka Znak"/>
    <w:basedOn w:val="Domylnaczcionkaakapitu"/>
    <w:link w:val="Tekstdymka"/>
    <w:rsid w:val="00A00E28"/>
    <w:rPr>
      <w:rFonts w:ascii="Tahoma" w:hAnsi="Tahoma" w:cs="Tahoma"/>
      <w:sz w:val="16"/>
      <w:szCs w:val="16"/>
    </w:rPr>
  </w:style>
  <w:style w:type="paragraph" w:customStyle="1" w:styleId="Blockquote">
    <w:name w:val="Blockquote"/>
    <w:basedOn w:val="Normalny"/>
    <w:rsid w:val="00081B4D"/>
    <w:pPr>
      <w:widowControl w:val="0"/>
      <w:spacing w:before="100" w:after="100"/>
      <w:ind w:left="360" w:right="360"/>
    </w:pPr>
    <w:rPr>
      <w:snapToGrid w:val="0"/>
      <w:szCs w:val="20"/>
      <w:lang w:val="en-US"/>
    </w:rPr>
  </w:style>
  <w:style w:type="paragraph" w:customStyle="1" w:styleId="BodyText22">
    <w:name w:val="Body Text 22"/>
    <w:basedOn w:val="Normalny"/>
    <w:rsid w:val="00A2773E"/>
    <w:pPr>
      <w:widowControl w:val="0"/>
      <w:tabs>
        <w:tab w:val="left" w:pos="90"/>
      </w:tabs>
      <w:suppressAutoHyphens/>
      <w:overflowPunct w:val="0"/>
      <w:autoSpaceDE w:val="0"/>
      <w:jc w:val="both"/>
      <w:textAlignment w:val="baseline"/>
    </w:pPr>
    <w:rPr>
      <w:szCs w:val="20"/>
      <w:lang w:eastAsia="ar-SA"/>
    </w:rPr>
  </w:style>
  <w:style w:type="paragraph" w:styleId="NormalnyWeb">
    <w:name w:val="Normal (Web)"/>
    <w:basedOn w:val="Normalny"/>
    <w:uiPriority w:val="99"/>
    <w:unhideWhenUsed/>
    <w:rsid w:val="002F7A01"/>
    <w:pPr>
      <w:ind w:left="225"/>
    </w:pPr>
  </w:style>
  <w:style w:type="paragraph" w:customStyle="1" w:styleId="Default">
    <w:name w:val="Default"/>
    <w:rsid w:val="0045663B"/>
    <w:pPr>
      <w:autoSpaceDE w:val="0"/>
      <w:autoSpaceDN w:val="0"/>
      <w:adjustRightInd w:val="0"/>
    </w:pPr>
    <w:rPr>
      <w:rFonts w:ascii="Calibri" w:hAnsi="Calibri" w:cs="Calibri"/>
      <w:color w:val="000000"/>
      <w:sz w:val="24"/>
      <w:szCs w:val="24"/>
    </w:rPr>
  </w:style>
  <w:style w:type="paragraph" w:customStyle="1" w:styleId="gwp3766ec85gwpbec10314gwpe92ed5damsonormal">
    <w:name w:val="gwp3766ec85_gwpbec10314_gwpe92ed5da_msonormal"/>
    <w:basedOn w:val="Normalny"/>
    <w:rsid w:val="006936FE"/>
    <w:pPr>
      <w:spacing w:before="100" w:beforeAutospacing="1" w:after="100" w:afterAutospacing="1"/>
    </w:pPr>
  </w:style>
  <w:style w:type="character" w:customStyle="1" w:styleId="gwp3766ec85size">
    <w:name w:val="gwp3766ec85_size"/>
    <w:basedOn w:val="Domylnaczcionkaakapitu"/>
    <w:rsid w:val="006936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75476"/>
    <w:rPr>
      <w:sz w:val="24"/>
      <w:szCs w:val="24"/>
    </w:rPr>
  </w:style>
  <w:style w:type="paragraph" w:styleId="Nagwek1">
    <w:name w:val="heading 1"/>
    <w:basedOn w:val="Normalny"/>
    <w:next w:val="Normalny"/>
    <w:link w:val="Nagwek1Znak"/>
    <w:qFormat/>
    <w:rsid w:val="00A37E7E"/>
    <w:pPr>
      <w:keepNext/>
      <w:widowControl w:val="0"/>
      <w:outlineLvl w:val="0"/>
    </w:pPr>
    <w:rPr>
      <w:rFonts w:ascii="Arial Black" w:hAnsi="Arial Black"/>
      <w:sz w:val="3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37E7E"/>
    <w:pPr>
      <w:tabs>
        <w:tab w:val="center" w:pos="4536"/>
        <w:tab w:val="right" w:pos="9072"/>
      </w:tabs>
    </w:pPr>
  </w:style>
  <w:style w:type="paragraph" w:styleId="Stopka">
    <w:name w:val="footer"/>
    <w:basedOn w:val="Normalny"/>
    <w:link w:val="StopkaZnak"/>
    <w:rsid w:val="00A37E7E"/>
    <w:pPr>
      <w:tabs>
        <w:tab w:val="center" w:pos="4536"/>
        <w:tab w:val="right" w:pos="9072"/>
      </w:tabs>
    </w:pPr>
  </w:style>
  <w:style w:type="character" w:styleId="Hipercze">
    <w:name w:val="Hyperlink"/>
    <w:rsid w:val="00A37E7E"/>
    <w:rPr>
      <w:color w:val="800000"/>
      <w:u w:val="single"/>
    </w:rPr>
  </w:style>
  <w:style w:type="character" w:customStyle="1" w:styleId="Nagwek1Znak">
    <w:name w:val="Nagłówek 1 Znak"/>
    <w:link w:val="Nagwek1"/>
    <w:rsid w:val="00D95D61"/>
    <w:rPr>
      <w:rFonts w:ascii="Arial Black" w:hAnsi="Arial Black"/>
      <w:sz w:val="30"/>
      <w:szCs w:val="24"/>
    </w:rPr>
  </w:style>
  <w:style w:type="character" w:customStyle="1" w:styleId="NagwekZnak">
    <w:name w:val="Nagłówek Znak"/>
    <w:link w:val="Nagwek"/>
    <w:uiPriority w:val="99"/>
    <w:rsid w:val="00D95D61"/>
    <w:rPr>
      <w:sz w:val="24"/>
      <w:szCs w:val="24"/>
    </w:rPr>
  </w:style>
  <w:style w:type="paragraph" w:styleId="Akapitzlist">
    <w:name w:val="List Paragraph"/>
    <w:basedOn w:val="Normalny"/>
    <w:uiPriority w:val="34"/>
    <w:qFormat/>
    <w:rsid w:val="00D95D61"/>
    <w:pPr>
      <w:ind w:left="720"/>
      <w:contextualSpacing/>
    </w:pPr>
  </w:style>
  <w:style w:type="character" w:customStyle="1" w:styleId="StopkaZnak">
    <w:name w:val="Stopka Znak"/>
    <w:link w:val="Stopka"/>
    <w:rsid w:val="00D95D61"/>
    <w:rPr>
      <w:sz w:val="24"/>
      <w:szCs w:val="24"/>
    </w:rPr>
  </w:style>
  <w:style w:type="character" w:styleId="Pogrubienie">
    <w:name w:val="Strong"/>
    <w:uiPriority w:val="22"/>
    <w:qFormat/>
    <w:rsid w:val="00FE1745"/>
    <w:rPr>
      <w:b/>
      <w:bCs/>
    </w:rPr>
  </w:style>
  <w:style w:type="paragraph" w:styleId="Tekstdymka">
    <w:name w:val="Balloon Text"/>
    <w:basedOn w:val="Normalny"/>
    <w:link w:val="TekstdymkaZnak"/>
    <w:rsid w:val="00A00E28"/>
    <w:rPr>
      <w:rFonts w:ascii="Tahoma" w:hAnsi="Tahoma" w:cs="Tahoma"/>
      <w:sz w:val="16"/>
      <w:szCs w:val="16"/>
    </w:rPr>
  </w:style>
  <w:style w:type="character" w:customStyle="1" w:styleId="TekstdymkaZnak">
    <w:name w:val="Tekst dymka Znak"/>
    <w:basedOn w:val="Domylnaczcionkaakapitu"/>
    <w:link w:val="Tekstdymka"/>
    <w:rsid w:val="00A00E28"/>
    <w:rPr>
      <w:rFonts w:ascii="Tahoma" w:hAnsi="Tahoma" w:cs="Tahoma"/>
      <w:sz w:val="16"/>
      <w:szCs w:val="16"/>
    </w:rPr>
  </w:style>
  <w:style w:type="paragraph" w:customStyle="1" w:styleId="Blockquote">
    <w:name w:val="Blockquote"/>
    <w:basedOn w:val="Normalny"/>
    <w:rsid w:val="00081B4D"/>
    <w:pPr>
      <w:widowControl w:val="0"/>
      <w:spacing w:before="100" w:after="100"/>
      <w:ind w:left="360" w:right="360"/>
    </w:pPr>
    <w:rPr>
      <w:snapToGrid w:val="0"/>
      <w:szCs w:val="20"/>
      <w:lang w:val="en-US"/>
    </w:rPr>
  </w:style>
  <w:style w:type="paragraph" w:customStyle="1" w:styleId="BodyText22">
    <w:name w:val="Body Text 22"/>
    <w:basedOn w:val="Normalny"/>
    <w:rsid w:val="00A2773E"/>
    <w:pPr>
      <w:widowControl w:val="0"/>
      <w:tabs>
        <w:tab w:val="left" w:pos="90"/>
      </w:tabs>
      <w:suppressAutoHyphens/>
      <w:overflowPunct w:val="0"/>
      <w:autoSpaceDE w:val="0"/>
      <w:jc w:val="both"/>
      <w:textAlignment w:val="baseline"/>
    </w:pPr>
    <w:rPr>
      <w:szCs w:val="20"/>
      <w:lang w:eastAsia="ar-SA"/>
    </w:rPr>
  </w:style>
  <w:style w:type="paragraph" w:styleId="NormalnyWeb">
    <w:name w:val="Normal (Web)"/>
    <w:basedOn w:val="Normalny"/>
    <w:uiPriority w:val="99"/>
    <w:unhideWhenUsed/>
    <w:rsid w:val="002F7A01"/>
    <w:pPr>
      <w:ind w:left="225"/>
    </w:pPr>
  </w:style>
  <w:style w:type="paragraph" w:customStyle="1" w:styleId="Default">
    <w:name w:val="Default"/>
    <w:rsid w:val="0045663B"/>
    <w:pPr>
      <w:autoSpaceDE w:val="0"/>
      <w:autoSpaceDN w:val="0"/>
      <w:adjustRightInd w:val="0"/>
    </w:pPr>
    <w:rPr>
      <w:rFonts w:ascii="Calibri" w:hAnsi="Calibri" w:cs="Calibri"/>
      <w:color w:val="000000"/>
      <w:sz w:val="24"/>
      <w:szCs w:val="24"/>
    </w:rPr>
  </w:style>
  <w:style w:type="paragraph" w:customStyle="1" w:styleId="gwp3766ec85gwpbec10314gwpe92ed5damsonormal">
    <w:name w:val="gwp3766ec85_gwpbec10314_gwpe92ed5da_msonormal"/>
    <w:basedOn w:val="Normalny"/>
    <w:rsid w:val="006936FE"/>
    <w:pPr>
      <w:spacing w:before="100" w:beforeAutospacing="1" w:after="100" w:afterAutospacing="1"/>
    </w:pPr>
  </w:style>
  <w:style w:type="character" w:customStyle="1" w:styleId="gwp3766ec85size">
    <w:name w:val="gwp3766ec85_size"/>
    <w:basedOn w:val="Domylnaczcionkaakapitu"/>
    <w:rsid w:val="00693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7790">
      <w:bodyDiv w:val="1"/>
      <w:marLeft w:val="0"/>
      <w:marRight w:val="0"/>
      <w:marTop w:val="0"/>
      <w:marBottom w:val="0"/>
      <w:divBdr>
        <w:top w:val="none" w:sz="0" w:space="0" w:color="auto"/>
        <w:left w:val="none" w:sz="0" w:space="0" w:color="auto"/>
        <w:bottom w:val="none" w:sz="0" w:space="0" w:color="auto"/>
        <w:right w:val="none" w:sz="0" w:space="0" w:color="auto"/>
      </w:divBdr>
    </w:div>
    <w:div w:id="214631306">
      <w:bodyDiv w:val="1"/>
      <w:marLeft w:val="0"/>
      <w:marRight w:val="0"/>
      <w:marTop w:val="0"/>
      <w:marBottom w:val="0"/>
      <w:divBdr>
        <w:top w:val="none" w:sz="0" w:space="0" w:color="auto"/>
        <w:left w:val="none" w:sz="0" w:space="0" w:color="auto"/>
        <w:bottom w:val="none" w:sz="0" w:space="0" w:color="auto"/>
        <w:right w:val="none" w:sz="0" w:space="0" w:color="auto"/>
      </w:divBdr>
    </w:div>
    <w:div w:id="251472342">
      <w:bodyDiv w:val="1"/>
      <w:marLeft w:val="0"/>
      <w:marRight w:val="0"/>
      <w:marTop w:val="0"/>
      <w:marBottom w:val="0"/>
      <w:divBdr>
        <w:top w:val="none" w:sz="0" w:space="0" w:color="auto"/>
        <w:left w:val="none" w:sz="0" w:space="0" w:color="auto"/>
        <w:bottom w:val="none" w:sz="0" w:space="0" w:color="auto"/>
        <w:right w:val="none" w:sz="0" w:space="0" w:color="auto"/>
      </w:divBdr>
    </w:div>
    <w:div w:id="552738118">
      <w:bodyDiv w:val="1"/>
      <w:marLeft w:val="0"/>
      <w:marRight w:val="0"/>
      <w:marTop w:val="0"/>
      <w:marBottom w:val="0"/>
      <w:divBdr>
        <w:top w:val="none" w:sz="0" w:space="0" w:color="auto"/>
        <w:left w:val="none" w:sz="0" w:space="0" w:color="auto"/>
        <w:bottom w:val="none" w:sz="0" w:space="0" w:color="auto"/>
        <w:right w:val="none" w:sz="0" w:space="0" w:color="auto"/>
      </w:divBdr>
    </w:div>
    <w:div w:id="697656841">
      <w:bodyDiv w:val="1"/>
      <w:marLeft w:val="0"/>
      <w:marRight w:val="0"/>
      <w:marTop w:val="0"/>
      <w:marBottom w:val="0"/>
      <w:divBdr>
        <w:top w:val="none" w:sz="0" w:space="0" w:color="auto"/>
        <w:left w:val="none" w:sz="0" w:space="0" w:color="auto"/>
        <w:bottom w:val="none" w:sz="0" w:space="0" w:color="auto"/>
        <w:right w:val="none" w:sz="0" w:space="0" w:color="auto"/>
      </w:divBdr>
    </w:div>
    <w:div w:id="704258777">
      <w:bodyDiv w:val="1"/>
      <w:marLeft w:val="0"/>
      <w:marRight w:val="0"/>
      <w:marTop w:val="0"/>
      <w:marBottom w:val="0"/>
      <w:divBdr>
        <w:top w:val="none" w:sz="0" w:space="0" w:color="auto"/>
        <w:left w:val="none" w:sz="0" w:space="0" w:color="auto"/>
        <w:bottom w:val="none" w:sz="0" w:space="0" w:color="auto"/>
        <w:right w:val="none" w:sz="0" w:space="0" w:color="auto"/>
      </w:divBdr>
    </w:div>
    <w:div w:id="833911278">
      <w:bodyDiv w:val="1"/>
      <w:marLeft w:val="0"/>
      <w:marRight w:val="0"/>
      <w:marTop w:val="0"/>
      <w:marBottom w:val="0"/>
      <w:divBdr>
        <w:top w:val="none" w:sz="0" w:space="0" w:color="auto"/>
        <w:left w:val="none" w:sz="0" w:space="0" w:color="auto"/>
        <w:bottom w:val="none" w:sz="0" w:space="0" w:color="auto"/>
        <w:right w:val="none" w:sz="0" w:space="0" w:color="auto"/>
      </w:divBdr>
    </w:div>
    <w:div w:id="991787498">
      <w:bodyDiv w:val="1"/>
      <w:marLeft w:val="0"/>
      <w:marRight w:val="0"/>
      <w:marTop w:val="0"/>
      <w:marBottom w:val="0"/>
      <w:divBdr>
        <w:top w:val="none" w:sz="0" w:space="0" w:color="auto"/>
        <w:left w:val="none" w:sz="0" w:space="0" w:color="auto"/>
        <w:bottom w:val="none" w:sz="0" w:space="0" w:color="auto"/>
        <w:right w:val="none" w:sz="0" w:space="0" w:color="auto"/>
      </w:divBdr>
    </w:div>
    <w:div w:id="1050377382">
      <w:bodyDiv w:val="1"/>
      <w:marLeft w:val="0"/>
      <w:marRight w:val="0"/>
      <w:marTop w:val="0"/>
      <w:marBottom w:val="0"/>
      <w:divBdr>
        <w:top w:val="none" w:sz="0" w:space="0" w:color="auto"/>
        <w:left w:val="none" w:sz="0" w:space="0" w:color="auto"/>
        <w:bottom w:val="none" w:sz="0" w:space="0" w:color="auto"/>
        <w:right w:val="none" w:sz="0" w:space="0" w:color="auto"/>
      </w:divBdr>
    </w:div>
    <w:div w:id="1229878259">
      <w:bodyDiv w:val="1"/>
      <w:marLeft w:val="0"/>
      <w:marRight w:val="0"/>
      <w:marTop w:val="0"/>
      <w:marBottom w:val="0"/>
      <w:divBdr>
        <w:top w:val="none" w:sz="0" w:space="0" w:color="auto"/>
        <w:left w:val="none" w:sz="0" w:space="0" w:color="auto"/>
        <w:bottom w:val="none" w:sz="0" w:space="0" w:color="auto"/>
        <w:right w:val="none" w:sz="0" w:space="0" w:color="auto"/>
      </w:divBdr>
    </w:div>
    <w:div w:id="1279263548">
      <w:bodyDiv w:val="1"/>
      <w:marLeft w:val="0"/>
      <w:marRight w:val="0"/>
      <w:marTop w:val="0"/>
      <w:marBottom w:val="0"/>
      <w:divBdr>
        <w:top w:val="none" w:sz="0" w:space="0" w:color="auto"/>
        <w:left w:val="none" w:sz="0" w:space="0" w:color="auto"/>
        <w:bottom w:val="none" w:sz="0" w:space="0" w:color="auto"/>
        <w:right w:val="none" w:sz="0" w:space="0" w:color="auto"/>
      </w:divBdr>
    </w:div>
    <w:div w:id="1331255784">
      <w:bodyDiv w:val="1"/>
      <w:marLeft w:val="0"/>
      <w:marRight w:val="0"/>
      <w:marTop w:val="0"/>
      <w:marBottom w:val="0"/>
      <w:divBdr>
        <w:top w:val="none" w:sz="0" w:space="0" w:color="auto"/>
        <w:left w:val="none" w:sz="0" w:space="0" w:color="auto"/>
        <w:bottom w:val="none" w:sz="0" w:space="0" w:color="auto"/>
        <w:right w:val="none" w:sz="0" w:space="0" w:color="auto"/>
      </w:divBdr>
    </w:div>
    <w:div w:id="1343819195">
      <w:bodyDiv w:val="1"/>
      <w:marLeft w:val="0"/>
      <w:marRight w:val="0"/>
      <w:marTop w:val="0"/>
      <w:marBottom w:val="0"/>
      <w:divBdr>
        <w:top w:val="none" w:sz="0" w:space="0" w:color="auto"/>
        <w:left w:val="none" w:sz="0" w:space="0" w:color="auto"/>
        <w:bottom w:val="none" w:sz="0" w:space="0" w:color="auto"/>
        <w:right w:val="none" w:sz="0" w:space="0" w:color="auto"/>
      </w:divBdr>
    </w:div>
    <w:div w:id="1758791248">
      <w:bodyDiv w:val="1"/>
      <w:marLeft w:val="0"/>
      <w:marRight w:val="0"/>
      <w:marTop w:val="0"/>
      <w:marBottom w:val="0"/>
      <w:divBdr>
        <w:top w:val="none" w:sz="0" w:space="0" w:color="auto"/>
        <w:left w:val="none" w:sz="0" w:space="0" w:color="auto"/>
        <w:bottom w:val="none" w:sz="0" w:space="0" w:color="auto"/>
        <w:right w:val="none" w:sz="0" w:space="0" w:color="auto"/>
      </w:divBdr>
    </w:div>
    <w:div w:id="1777212915">
      <w:bodyDiv w:val="1"/>
      <w:marLeft w:val="0"/>
      <w:marRight w:val="0"/>
      <w:marTop w:val="0"/>
      <w:marBottom w:val="0"/>
      <w:divBdr>
        <w:top w:val="none" w:sz="0" w:space="0" w:color="auto"/>
        <w:left w:val="none" w:sz="0" w:space="0" w:color="auto"/>
        <w:bottom w:val="none" w:sz="0" w:space="0" w:color="auto"/>
        <w:right w:val="none" w:sz="0" w:space="0" w:color="auto"/>
      </w:divBdr>
    </w:div>
    <w:div w:id="191963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cid:image006.png@01D608BF.BFFA8390" TargetMode="External"/><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image" Target="cid:image002.png@01D608BF.BFFA8390" TargetMode="External"/><Relationship Id="rId17" Type="http://schemas.openxmlformats.org/officeDocument/2006/relationships/image" Target="cid:image004.png@01D608BF.BFFA8390"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cid:image001.png@01D60999.DD498EC0" TargetMode="External"/><Relationship Id="rId32" Type="http://schemas.openxmlformats.org/officeDocument/2006/relationships/image" Target="media/image16.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nsp.waw.pl/index.php/uslugi/badania-nawierzchni-sport" TargetMode="Externa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cid:image001.png@01D608BF.BFFA8390" TargetMode="External"/><Relationship Id="rId19" Type="http://schemas.openxmlformats.org/officeDocument/2006/relationships/image" Target="cid:image005.png@01D608BF.BFFA8390" TargetMode="External"/><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image003.png@01D608BF.BFFA8390"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FD409-C649-4D8C-9A74-C6D8F9A3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5196</Words>
  <Characters>31182</Characters>
  <Application>Microsoft Office Word</Application>
  <DocSecurity>0</DocSecurity>
  <Lines>259</Lines>
  <Paragraphs>72</Paragraphs>
  <ScaleCrop>false</ScaleCrop>
  <HeadingPairs>
    <vt:vector size="2" baseType="variant">
      <vt:variant>
        <vt:lpstr>Tytuł</vt:lpstr>
      </vt:variant>
      <vt:variant>
        <vt:i4>1</vt:i4>
      </vt:variant>
    </vt:vector>
  </HeadingPairs>
  <TitlesOfParts>
    <vt:vector size="1" baseType="lpstr">
      <vt:lpstr>Szprotawa, &lt;el:data /&gt;</vt:lpstr>
    </vt:vector>
  </TitlesOfParts>
  <Company>Gmina</Company>
  <LinksUpToDate>false</LinksUpToDate>
  <CharactersWithSpaces>36306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Szprotawa, &lt;el:data /&gt;</dc:title>
  <dc:creator>Rzeszutek Marek</dc:creator>
  <cp:lastModifiedBy>Rzeszutek Marek</cp:lastModifiedBy>
  <cp:revision>6</cp:revision>
  <cp:lastPrinted>2020-03-20T06:47:00Z</cp:lastPrinted>
  <dcterms:created xsi:type="dcterms:W3CDTF">2020-04-09T08:55:00Z</dcterms:created>
  <dcterms:modified xsi:type="dcterms:W3CDTF">2020-04-09T09:03:00Z</dcterms:modified>
</cp:coreProperties>
</file>