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siatki4akcent61113"/>
        <w:tblW w:w="5724" w:type="pct"/>
        <w:tblInd w:w="-459" w:type="dxa"/>
        <w:tblLook w:val="04A0" w:firstRow="1" w:lastRow="0" w:firstColumn="1" w:lastColumn="0" w:noHBand="0" w:noVBand="1"/>
      </w:tblPr>
      <w:tblGrid>
        <w:gridCol w:w="568"/>
        <w:gridCol w:w="3320"/>
        <w:gridCol w:w="2930"/>
        <w:gridCol w:w="3815"/>
      </w:tblGrid>
      <w:tr w:rsidR="00402E29" w14:paraId="7BBEE152" w14:textId="0E9ACAB8" w:rsidTr="00402E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 w:type="pct"/>
            <w:tcBorders>
              <w:top w:val="single" w:sz="4" w:space="0" w:color="A8D08D"/>
              <w:left w:val="single" w:sz="4" w:space="0" w:color="A8D08D"/>
              <w:bottom w:val="single" w:sz="4" w:space="0" w:color="A8D08D"/>
              <w:right w:val="single" w:sz="4" w:space="0" w:color="A8D08D"/>
            </w:tcBorders>
            <w:shd w:val="clear" w:color="auto" w:fill="FABF8F" w:themeFill="accent6" w:themeFillTint="99"/>
          </w:tcPr>
          <w:p w14:paraId="3FE64585" w14:textId="77777777" w:rsidR="00402E29" w:rsidRDefault="00402E29" w:rsidP="00B0066A">
            <w:pPr>
              <w:spacing w:after="200" w:line="276" w:lineRule="auto"/>
              <w:rPr>
                <w:rFonts w:cstheme="minorHAnsi"/>
              </w:rPr>
            </w:pPr>
          </w:p>
        </w:tc>
        <w:tc>
          <w:tcPr>
            <w:tcW w:w="1561" w:type="pct"/>
            <w:tcBorders>
              <w:top w:val="single" w:sz="4" w:space="0" w:color="A8D08D"/>
              <w:left w:val="single" w:sz="4" w:space="0" w:color="A8D08D"/>
              <w:bottom w:val="single" w:sz="4" w:space="0" w:color="A8D08D"/>
              <w:right w:val="single" w:sz="4" w:space="0" w:color="A8D08D"/>
            </w:tcBorders>
            <w:shd w:val="clear" w:color="auto" w:fill="FABF8F" w:themeFill="accent6" w:themeFillTint="99"/>
            <w:hideMark/>
          </w:tcPr>
          <w:p w14:paraId="0005DB68" w14:textId="77777777" w:rsidR="00402E29" w:rsidRDefault="00402E29">
            <w:pPr>
              <w:snapToGrid w:val="0"/>
              <w:spacing w:after="0" w:line="240" w:lineRule="auto"/>
              <w:jc w:val="both"/>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WYMAGANIA MINIMALNE ZAMAWIAJĄCEGO dla lekkiego samochodu ratowniczo-gaśniczego</w:t>
            </w:r>
          </w:p>
        </w:tc>
        <w:tc>
          <w:tcPr>
            <w:tcW w:w="1378" w:type="pct"/>
            <w:tcBorders>
              <w:top w:val="single" w:sz="4" w:space="0" w:color="A8D08D"/>
              <w:left w:val="single" w:sz="4" w:space="0" w:color="A8D08D"/>
              <w:bottom w:val="single" w:sz="4" w:space="0" w:color="A8D08D"/>
              <w:right w:val="single" w:sz="4" w:space="0" w:color="A8D08D"/>
            </w:tcBorders>
            <w:shd w:val="clear" w:color="auto" w:fill="FABF8F" w:themeFill="accent6" w:themeFillTint="99"/>
          </w:tcPr>
          <w:p w14:paraId="628584A6" w14:textId="01D5028C" w:rsidR="00402E29" w:rsidRDefault="00402E29">
            <w:pPr>
              <w:snapToGrid w:val="0"/>
              <w:spacing w:after="0" w:line="240" w:lineRule="auto"/>
              <w:jc w:val="both"/>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Uwagi</w:t>
            </w:r>
          </w:p>
        </w:tc>
        <w:tc>
          <w:tcPr>
            <w:tcW w:w="1794" w:type="pct"/>
            <w:tcBorders>
              <w:top w:val="single" w:sz="4" w:space="0" w:color="A8D08D"/>
              <w:left w:val="single" w:sz="4" w:space="0" w:color="A8D08D"/>
              <w:bottom w:val="single" w:sz="4" w:space="0" w:color="A8D08D"/>
              <w:right w:val="single" w:sz="4" w:space="0" w:color="A8D08D"/>
            </w:tcBorders>
            <w:shd w:val="clear" w:color="auto" w:fill="FABF8F" w:themeFill="accent6" w:themeFillTint="99"/>
          </w:tcPr>
          <w:p w14:paraId="77D85F69" w14:textId="77777777" w:rsidR="00402E29" w:rsidRPr="00402E29" w:rsidRDefault="00402E29" w:rsidP="00402E29">
            <w:pPr>
              <w:snapToGrid w:val="0"/>
              <w:spacing w:after="0" w:line="240" w:lineRule="auto"/>
              <w:jc w:val="both"/>
              <w:cnfStyle w:val="100000000000" w:firstRow="1" w:lastRow="0" w:firstColumn="0" w:lastColumn="0" w:oddVBand="0" w:evenVBand="0" w:oddHBand="0" w:evenHBand="0" w:firstRowFirstColumn="0" w:firstRowLastColumn="0" w:lastRowFirstColumn="0" w:lastRowLastColumn="0"/>
              <w:rPr>
                <w:rFonts w:cstheme="minorHAnsi"/>
              </w:rPr>
            </w:pPr>
            <w:r w:rsidRPr="00402E29">
              <w:rPr>
                <w:rFonts w:cstheme="minorHAnsi"/>
              </w:rPr>
              <w:t xml:space="preserve">SPEŁNIENIE WYMAGAŃ, PROPOZYCJE </w:t>
            </w:r>
          </w:p>
          <w:p w14:paraId="635FA4DF" w14:textId="42D124BF" w:rsidR="00402E29" w:rsidRDefault="00402E29" w:rsidP="00402E29">
            <w:pPr>
              <w:snapToGrid w:val="0"/>
              <w:spacing w:after="0" w:line="240" w:lineRule="auto"/>
              <w:jc w:val="both"/>
              <w:cnfStyle w:val="100000000000" w:firstRow="1" w:lastRow="0" w:firstColumn="0" w:lastColumn="0" w:oddVBand="0" w:evenVBand="0" w:oddHBand="0" w:evenHBand="0" w:firstRowFirstColumn="0" w:firstRowLastColumn="0" w:lastRowFirstColumn="0" w:lastRowLastColumn="0"/>
              <w:rPr>
                <w:rFonts w:cstheme="minorHAnsi"/>
              </w:rPr>
            </w:pPr>
            <w:r w:rsidRPr="00402E29">
              <w:rPr>
                <w:rFonts w:cstheme="minorHAnsi"/>
              </w:rPr>
              <w:t>WYKONAWCY*</w:t>
            </w:r>
          </w:p>
        </w:tc>
      </w:tr>
      <w:tr w:rsidR="00402E29" w14:paraId="4166B580" w14:textId="6744E968" w:rsidTr="00402E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 w:type="pct"/>
            <w:tcBorders>
              <w:top w:val="single" w:sz="4" w:space="0" w:color="A8D08D"/>
              <w:left w:val="single" w:sz="4" w:space="0" w:color="A8D08D"/>
              <w:bottom w:val="single" w:sz="4" w:space="0" w:color="A8D08D"/>
              <w:right w:val="single" w:sz="4" w:space="0" w:color="A8D08D"/>
            </w:tcBorders>
            <w:shd w:val="clear" w:color="auto" w:fill="FFFFFF" w:themeFill="background1"/>
            <w:hideMark/>
          </w:tcPr>
          <w:p w14:paraId="64D6FE00" w14:textId="77777777" w:rsidR="00402E29" w:rsidRDefault="00402E29">
            <w:pPr>
              <w:snapToGrid w:val="0"/>
              <w:spacing w:after="0" w:line="240" w:lineRule="auto"/>
              <w:jc w:val="both"/>
              <w:rPr>
                <w:rFonts w:cstheme="minorHAnsi"/>
                <w:color w:val="000000" w:themeColor="text1"/>
              </w:rPr>
            </w:pPr>
            <w:r>
              <w:rPr>
                <w:rFonts w:cstheme="minorHAnsi"/>
                <w:bCs w:val="0"/>
                <w:color w:val="000000" w:themeColor="text1"/>
              </w:rPr>
              <w:t>I.</w:t>
            </w:r>
          </w:p>
        </w:tc>
        <w:tc>
          <w:tcPr>
            <w:tcW w:w="1561" w:type="pct"/>
            <w:tcBorders>
              <w:top w:val="single" w:sz="4" w:space="0" w:color="A8D08D"/>
              <w:left w:val="single" w:sz="4" w:space="0" w:color="A8D08D"/>
              <w:bottom w:val="single" w:sz="4" w:space="0" w:color="A8D08D"/>
              <w:right w:val="single" w:sz="4" w:space="0" w:color="A8D08D"/>
            </w:tcBorders>
            <w:shd w:val="clear" w:color="auto" w:fill="FFFFFF" w:themeFill="background1"/>
            <w:hideMark/>
          </w:tcPr>
          <w:p w14:paraId="26DB2D54" w14:textId="77777777" w:rsidR="00402E29" w:rsidRDefault="00402E29">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Pr>
                <w:rFonts w:cstheme="minorHAnsi"/>
                <w:b/>
                <w:color w:val="000000" w:themeColor="text1"/>
                <w:u w:val="single"/>
              </w:rPr>
              <w:t>Pojazd </w:t>
            </w:r>
          </w:p>
        </w:tc>
        <w:tc>
          <w:tcPr>
            <w:tcW w:w="1378"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7F182028" w14:textId="77777777" w:rsidR="00402E29" w:rsidRDefault="00402E29">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color w:val="000000" w:themeColor="text1"/>
                <w:u w:val="single"/>
              </w:rPr>
            </w:pPr>
          </w:p>
        </w:tc>
        <w:tc>
          <w:tcPr>
            <w:tcW w:w="1794"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59BB3849" w14:textId="77777777" w:rsidR="00402E29" w:rsidRDefault="00402E29">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color w:val="000000" w:themeColor="text1"/>
                <w:u w:val="single"/>
              </w:rPr>
            </w:pPr>
          </w:p>
        </w:tc>
      </w:tr>
      <w:tr w:rsidR="00A307B6" w:rsidRPr="00A307B6" w14:paraId="34A694E7" w14:textId="7E6B2BDF" w:rsidTr="00402E29">
        <w:tc>
          <w:tcPr>
            <w:cnfStyle w:val="001000000000" w:firstRow="0" w:lastRow="0" w:firstColumn="1" w:lastColumn="0" w:oddVBand="0" w:evenVBand="0" w:oddHBand="0" w:evenHBand="0" w:firstRowFirstColumn="0" w:firstRowLastColumn="0" w:lastRowFirstColumn="0" w:lastRowLastColumn="0"/>
            <w:tcW w:w="267"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1C4DBC01" w14:textId="6093BF8E" w:rsidR="00402E29" w:rsidRPr="00A307B6" w:rsidRDefault="007D0FF4">
            <w:pPr>
              <w:snapToGrid w:val="0"/>
              <w:spacing w:after="0" w:line="240" w:lineRule="auto"/>
              <w:jc w:val="both"/>
              <w:rPr>
                <w:rFonts w:cstheme="minorHAnsi"/>
              </w:rPr>
            </w:pPr>
            <w:r w:rsidRPr="00A307B6">
              <w:rPr>
                <w:rFonts w:cstheme="minorHAnsi"/>
              </w:rPr>
              <w:t>1.1</w:t>
            </w:r>
          </w:p>
        </w:tc>
        <w:tc>
          <w:tcPr>
            <w:tcW w:w="1561"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6D32374B" w14:textId="0A434F6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 xml:space="preserve">1. Samochód z podwójną kabiną na ramie, kabina jednoczęściowa stalowa, </w:t>
            </w:r>
          </w:p>
          <w:p w14:paraId="3A803CA5" w14:textId="6701CE56"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2.  Przystosowany do przewozu</w:t>
            </w:r>
            <w:r w:rsidR="00654D3D">
              <w:rPr>
                <w:rFonts w:cstheme="minorHAnsi"/>
                <w:bCs/>
              </w:rPr>
              <w:t xml:space="preserve"> min.</w:t>
            </w:r>
            <w:r w:rsidRPr="00A307B6">
              <w:rPr>
                <w:rFonts w:cstheme="minorHAnsi"/>
                <w:bCs/>
              </w:rPr>
              <w:t xml:space="preserve"> 5 osób,</w:t>
            </w:r>
          </w:p>
          <w:p w14:paraId="64A35E48" w14:textId="5581CEF9"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p>
          <w:p w14:paraId="6A64CFEA" w14:textId="1CC144EA" w:rsidR="00402E29" w:rsidRPr="00A307B6" w:rsidRDefault="00A82E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3</w:t>
            </w:r>
            <w:r w:rsidR="00402E29" w:rsidRPr="00A307B6">
              <w:rPr>
                <w:rFonts w:cstheme="minorHAnsi"/>
                <w:bCs/>
              </w:rPr>
              <w:t>. Dopuszczalna masa całkowita 3500 kg,</w:t>
            </w:r>
          </w:p>
          <w:p w14:paraId="1DAE259A" w14:textId="76A1E65C" w:rsidR="00402E29" w:rsidRPr="00A307B6" w:rsidRDefault="00A82E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5</w:t>
            </w:r>
            <w:r w:rsidR="00402E29" w:rsidRPr="00A307B6">
              <w:rPr>
                <w:rFonts w:cstheme="minorHAnsi"/>
                <w:bCs/>
              </w:rPr>
              <w:t xml:space="preserve">. Silnik </w:t>
            </w:r>
            <w:r w:rsidR="00512BD3">
              <w:rPr>
                <w:rFonts w:cstheme="minorHAnsi"/>
                <w:bCs/>
              </w:rPr>
              <w:t xml:space="preserve"> o pojemności min. 1,8 l </w:t>
            </w:r>
            <w:r w:rsidR="00402E29" w:rsidRPr="00A307B6">
              <w:rPr>
                <w:rFonts w:cstheme="minorHAnsi"/>
                <w:bCs/>
              </w:rPr>
              <w:t xml:space="preserve">o mocy min.  150 KM,  z zapłonem samoczynnym </w:t>
            </w:r>
            <w:r w:rsidR="00402E29" w:rsidRPr="00A307B6">
              <w:rPr>
                <w:rFonts w:cstheme="minorHAnsi"/>
                <w:bCs/>
              </w:rPr>
              <w:br/>
              <w:t>z turbodoładowaniem spełniający, aktualnie obowiązujące normy,</w:t>
            </w:r>
          </w:p>
          <w:p w14:paraId="3CE54709" w14:textId="757448E1" w:rsidR="00402E29" w:rsidRPr="00A307B6" w:rsidRDefault="00A82E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6</w:t>
            </w:r>
            <w:r w:rsidR="00402E29" w:rsidRPr="00A307B6">
              <w:rPr>
                <w:rFonts w:cstheme="minorHAnsi"/>
                <w:bCs/>
              </w:rPr>
              <w:t>. Skrzynia biegów manualna 6 stopniowa + wsteczny,</w:t>
            </w:r>
          </w:p>
          <w:p w14:paraId="16B766D1" w14:textId="30E26A98" w:rsidR="00402E29" w:rsidRPr="00A307B6" w:rsidRDefault="00A82E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7</w:t>
            </w:r>
            <w:r w:rsidR="00402E29" w:rsidRPr="00A307B6">
              <w:rPr>
                <w:rFonts w:cstheme="minorHAnsi"/>
                <w:bCs/>
              </w:rPr>
              <w:t>. Moment obrotowy min. 3</w:t>
            </w:r>
            <w:r w:rsidR="00912B9E" w:rsidRPr="00A307B6">
              <w:rPr>
                <w:rFonts w:cstheme="minorHAnsi"/>
                <w:bCs/>
              </w:rPr>
              <w:t>00</w:t>
            </w:r>
            <w:r w:rsidR="00402E29" w:rsidRPr="00A307B6">
              <w:rPr>
                <w:rFonts w:cstheme="minorHAnsi"/>
                <w:bCs/>
              </w:rPr>
              <w:t xml:space="preserve"> </w:t>
            </w:r>
            <w:proofErr w:type="spellStart"/>
            <w:r w:rsidR="00402E29" w:rsidRPr="00A307B6">
              <w:rPr>
                <w:rFonts w:cstheme="minorHAnsi"/>
                <w:bCs/>
              </w:rPr>
              <w:t>Nm</w:t>
            </w:r>
            <w:proofErr w:type="spellEnd"/>
            <w:r w:rsidR="00402E29" w:rsidRPr="00A307B6">
              <w:rPr>
                <w:rFonts w:cstheme="minorHAnsi"/>
                <w:bCs/>
              </w:rPr>
              <w:t>,</w:t>
            </w:r>
          </w:p>
          <w:p w14:paraId="14F0155A" w14:textId="5DDD0B6D" w:rsidR="00402E29" w:rsidRPr="00A307B6" w:rsidRDefault="00A82E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8</w:t>
            </w:r>
            <w:r w:rsidR="00402E29" w:rsidRPr="00A307B6">
              <w:rPr>
                <w:rFonts w:cstheme="minorHAnsi"/>
                <w:bCs/>
              </w:rPr>
              <w:t xml:space="preserve">. Rok produkcji 2021 </w:t>
            </w:r>
          </w:p>
          <w:p w14:paraId="596FE4BA" w14:textId="77777777" w:rsidR="00402E29" w:rsidRPr="00A307B6" w:rsidRDefault="00402E29">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
                <w:u w:val="single"/>
              </w:rPr>
            </w:pPr>
          </w:p>
        </w:tc>
        <w:tc>
          <w:tcPr>
            <w:tcW w:w="1378"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21542867" w14:textId="77777777" w:rsidR="008023FE" w:rsidRPr="00A307B6" w:rsidRDefault="008023FE" w:rsidP="008023FE">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 xml:space="preserve">Należy podać markę, model i typ podwozia oraz typ i moc nominalną silnika </w:t>
            </w:r>
          </w:p>
          <w:p w14:paraId="349EC56B" w14:textId="2C012224" w:rsidR="008023FE" w:rsidRPr="00A307B6" w:rsidRDefault="008023FE" w:rsidP="008023FE">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 xml:space="preserve">Za każdy 5 KM pojazdu powyżej wartości min. wymaganej przez zamawiającego przydzielone zostanie 2 pkt przy </w:t>
            </w:r>
            <w:r w:rsidR="00413A3D" w:rsidRPr="00A307B6">
              <w:rPr>
                <w:rFonts w:cstheme="minorHAnsi"/>
                <w:bCs/>
              </w:rPr>
              <w:t>czym maksymalnie uzyskać można 3</w:t>
            </w:r>
            <w:r w:rsidRPr="00A307B6">
              <w:rPr>
                <w:rFonts w:cstheme="minorHAnsi"/>
                <w:bCs/>
              </w:rPr>
              <w:t>0 pkt</w:t>
            </w:r>
          </w:p>
          <w:p w14:paraId="4C4AD2ED" w14:textId="77777777" w:rsidR="00DD6245" w:rsidRDefault="00DD6245" w:rsidP="00DD6245">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p>
          <w:p w14:paraId="7DD0F83F" w14:textId="77777777" w:rsidR="00DD6245" w:rsidRPr="00DD6245" w:rsidRDefault="00DD6245" w:rsidP="00DD6245">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DD6245">
              <w:rPr>
                <w:rFonts w:cstheme="minorHAnsi"/>
                <w:bCs/>
              </w:rPr>
              <w:t>Należy podać rodzaj oraz typ zastosowanej skrzyni biegów (oznaczenie producenta)</w:t>
            </w:r>
          </w:p>
          <w:p w14:paraId="54D0912E" w14:textId="77777777" w:rsidR="00DD6245" w:rsidRPr="00DD6245" w:rsidRDefault="00DD6245" w:rsidP="00DD6245">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DD6245">
              <w:rPr>
                <w:rFonts w:cstheme="minorHAnsi"/>
                <w:bCs/>
              </w:rPr>
              <w:t>Parametr punktowany przy ocenie ofert (kryterium parametry techniczne):</w:t>
            </w:r>
          </w:p>
          <w:p w14:paraId="605E7B22" w14:textId="77777777" w:rsidR="00DD6245" w:rsidRPr="00DD6245" w:rsidRDefault="00DD6245" w:rsidP="00DD6245">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DD6245">
              <w:rPr>
                <w:rFonts w:cstheme="minorHAnsi"/>
                <w:bCs/>
              </w:rPr>
              <w:t>- skrzynia biegów manualna – 0 pkt</w:t>
            </w:r>
          </w:p>
          <w:p w14:paraId="23A6B6FF" w14:textId="7DB7F891" w:rsidR="00DD6245" w:rsidRPr="00DD6245" w:rsidRDefault="00DD6245" w:rsidP="00DD6245">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bookmarkStart w:id="0" w:name="_Hlk39561334"/>
            <w:r w:rsidRPr="00DD6245">
              <w:rPr>
                <w:rFonts w:cstheme="minorHAnsi"/>
                <w:bCs/>
              </w:rPr>
              <w:t xml:space="preserve">- skrzynia biegów zautomatyzowana – </w:t>
            </w:r>
            <w:r>
              <w:rPr>
                <w:rFonts w:cstheme="minorHAnsi"/>
                <w:b/>
                <w:bCs/>
              </w:rPr>
              <w:t>10</w:t>
            </w:r>
            <w:r w:rsidRPr="00DD6245">
              <w:rPr>
                <w:rFonts w:cstheme="minorHAnsi"/>
                <w:b/>
                <w:bCs/>
              </w:rPr>
              <w:t xml:space="preserve"> pkt</w:t>
            </w:r>
          </w:p>
          <w:p w14:paraId="3A65FA4A" w14:textId="4D098D8B" w:rsidR="00402E29" w:rsidRPr="00A307B6" w:rsidRDefault="00DD6245" w:rsidP="00DD6245">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DD6245">
              <w:rPr>
                <w:rFonts w:cstheme="minorHAnsi"/>
                <w:bCs/>
              </w:rPr>
              <w:t xml:space="preserve">- skrzynia biegów automatyczna – </w:t>
            </w:r>
            <w:r>
              <w:rPr>
                <w:rFonts w:cstheme="minorHAnsi"/>
                <w:b/>
                <w:bCs/>
              </w:rPr>
              <w:t>20</w:t>
            </w:r>
            <w:bookmarkStart w:id="1" w:name="_GoBack"/>
            <w:bookmarkEnd w:id="1"/>
            <w:r w:rsidRPr="00DD6245">
              <w:rPr>
                <w:rFonts w:cstheme="minorHAnsi"/>
                <w:b/>
                <w:bCs/>
              </w:rPr>
              <w:t xml:space="preserve"> pkt</w:t>
            </w:r>
            <w:bookmarkEnd w:id="0"/>
          </w:p>
        </w:tc>
        <w:tc>
          <w:tcPr>
            <w:tcW w:w="1794"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707F04AB"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p>
        </w:tc>
      </w:tr>
      <w:tr w:rsidR="00A307B6" w:rsidRPr="00A307B6" w14:paraId="667347BE" w14:textId="77777777" w:rsidTr="00402E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683D67DE" w14:textId="1F289DE7" w:rsidR="0074619C" w:rsidRPr="00A307B6" w:rsidRDefault="007D0FF4">
            <w:pPr>
              <w:snapToGrid w:val="0"/>
              <w:spacing w:after="0" w:line="240" w:lineRule="auto"/>
              <w:jc w:val="both"/>
              <w:rPr>
                <w:rFonts w:cstheme="minorHAnsi"/>
              </w:rPr>
            </w:pPr>
            <w:r w:rsidRPr="00A307B6">
              <w:rPr>
                <w:rFonts w:cstheme="minorHAnsi"/>
              </w:rPr>
              <w:t>1.2</w:t>
            </w:r>
          </w:p>
        </w:tc>
        <w:tc>
          <w:tcPr>
            <w:tcW w:w="1561"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678490F6" w14:textId="03D30D85" w:rsidR="0074619C" w:rsidRPr="00A307B6" w:rsidRDefault="0074619C" w:rsidP="0074619C">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Napęd na jedną oś lub z funkcją  napędu 4x4 .</w:t>
            </w:r>
          </w:p>
          <w:p w14:paraId="16C6970D" w14:textId="77777777" w:rsidR="0074619C" w:rsidRPr="00A307B6" w:rsidRDefault="0074619C">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p>
        </w:tc>
        <w:tc>
          <w:tcPr>
            <w:tcW w:w="1378"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4766AEB5" w14:textId="77777777" w:rsidR="008023FE" w:rsidRPr="00A307B6" w:rsidRDefault="008023FE" w:rsidP="008023FE">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bookmarkStart w:id="2" w:name="_Hlk39561044"/>
            <w:r w:rsidRPr="00A307B6">
              <w:rPr>
                <w:rFonts w:cstheme="minorHAnsi"/>
                <w:bCs/>
              </w:rPr>
              <w:t>Należy podać rodzaj napędu.</w:t>
            </w:r>
          </w:p>
          <w:p w14:paraId="4949313E" w14:textId="77777777" w:rsidR="008023FE" w:rsidRPr="00A307B6" w:rsidRDefault="008023FE" w:rsidP="008023FE">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Parametr punktowany przy ocenie ofert (kryterium parametry techniczne):</w:t>
            </w:r>
          </w:p>
          <w:p w14:paraId="17F2E90C" w14:textId="77777777" w:rsidR="008023FE" w:rsidRPr="00A307B6" w:rsidRDefault="008023FE" w:rsidP="008023FE">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brak możliwości odłączenia osi przedniej (stały napęd 4x4) – 0 pkt</w:t>
            </w:r>
          </w:p>
          <w:p w14:paraId="5B9D9AAC" w14:textId="514E8157" w:rsidR="0074619C" w:rsidRPr="00A307B6" w:rsidRDefault="008023FE" w:rsidP="008023FE">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możliwości odłączenia osi przed</w:t>
            </w:r>
            <w:r w:rsidR="00D527E4">
              <w:rPr>
                <w:rFonts w:cstheme="minorHAnsi"/>
                <w:bCs/>
              </w:rPr>
              <w:t>niej (napęd rozłączany 4x4) – 20</w:t>
            </w:r>
            <w:r w:rsidRPr="00A307B6">
              <w:rPr>
                <w:rFonts w:cstheme="minorHAnsi"/>
                <w:bCs/>
              </w:rPr>
              <w:t xml:space="preserve"> pkt</w:t>
            </w:r>
            <w:bookmarkEnd w:id="2"/>
          </w:p>
        </w:tc>
        <w:tc>
          <w:tcPr>
            <w:tcW w:w="1794"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4843A73A" w14:textId="77777777" w:rsidR="0074619C" w:rsidRPr="00A307B6" w:rsidRDefault="0074619C">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p>
        </w:tc>
      </w:tr>
      <w:tr w:rsidR="00A307B6" w:rsidRPr="00A307B6" w14:paraId="208D09D7" w14:textId="77777777" w:rsidTr="00402E29">
        <w:tc>
          <w:tcPr>
            <w:cnfStyle w:val="001000000000" w:firstRow="0" w:lastRow="0" w:firstColumn="1" w:lastColumn="0" w:oddVBand="0" w:evenVBand="0" w:oddHBand="0" w:evenHBand="0" w:firstRowFirstColumn="0" w:firstRowLastColumn="0" w:lastRowFirstColumn="0" w:lastRowLastColumn="0"/>
            <w:tcW w:w="267"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4572EDC8" w14:textId="5DBF347A" w:rsidR="00A82E8B" w:rsidRPr="00A307B6" w:rsidRDefault="00A82E8B">
            <w:pPr>
              <w:snapToGrid w:val="0"/>
              <w:spacing w:after="0" w:line="240" w:lineRule="auto"/>
              <w:jc w:val="both"/>
              <w:rPr>
                <w:rFonts w:cstheme="minorHAnsi"/>
              </w:rPr>
            </w:pPr>
            <w:r w:rsidRPr="00A307B6">
              <w:rPr>
                <w:rFonts w:cstheme="minorHAnsi"/>
              </w:rPr>
              <w:t>1.3</w:t>
            </w:r>
          </w:p>
        </w:tc>
        <w:tc>
          <w:tcPr>
            <w:tcW w:w="1561"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6518EA4B" w14:textId="714C44A1" w:rsidR="00A82E8B" w:rsidRPr="00A307B6" w:rsidRDefault="00A82E8B" w:rsidP="0074619C">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Średnica zawracania (zewnętrzna obrysowa – po zabudowie) – nie  więcej jak 16 m</w:t>
            </w:r>
          </w:p>
        </w:tc>
        <w:tc>
          <w:tcPr>
            <w:tcW w:w="1378"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4483C9D3" w14:textId="77777777" w:rsidR="00D74C2C" w:rsidRPr="00A307B6" w:rsidRDefault="00D74C2C" w:rsidP="00D74C2C">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Podać rzeczywistą (deklarowaną) wartość. Parametr punktowany przy ocenie ofert (kryterium parametry techniczne):</w:t>
            </w:r>
          </w:p>
          <w:p w14:paraId="07E13AE2" w14:textId="5782A497" w:rsidR="00A82E8B" w:rsidRPr="00A307B6" w:rsidRDefault="00D74C2C" w:rsidP="00D74C2C">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Za każde dodatkowe 10 cm poniżej wartości 16 m wykonawca otrzyma 1 pkt (maksymalnie 10 pkt)</w:t>
            </w:r>
          </w:p>
        </w:tc>
        <w:tc>
          <w:tcPr>
            <w:tcW w:w="1794"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669C9856" w14:textId="77777777" w:rsidR="00A82E8B" w:rsidRPr="00A307B6" w:rsidRDefault="00A82E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p>
        </w:tc>
      </w:tr>
      <w:tr w:rsidR="00A307B6" w:rsidRPr="00A307B6" w14:paraId="091A1F51" w14:textId="77777777" w:rsidTr="00402E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66EE786E" w14:textId="4A302763" w:rsidR="00D53318" w:rsidRPr="00A307B6" w:rsidRDefault="00D53318">
            <w:pPr>
              <w:snapToGrid w:val="0"/>
              <w:spacing w:after="0" w:line="240" w:lineRule="auto"/>
              <w:jc w:val="both"/>
              <w:rPr>
                <w:rFonts w:cstheme="minorHAnsi"/>
              </w:rPr>
            </w:pPr>
            <w:r w:rsidRPr="00A307B6">
              <w:rPr>
                <w:rFonts w:cstheme="minorHAnsi"/>
              </w:rPr>
              <w:t>1.4</w:t>
            </w:r>
          </w:p>
        </w:tc>
        <w:tc>
          <w:tcPr>
            <w:tcW w:w="1561"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08D29F06" w14:textId="70E94923" w:rsidR="00654D3D" w:rsidRPr="00A307B6" w:rsidRDefault="00D53318" w:rsidP="00654D3D">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xml:space="preserve">Minimalny prześwit podwozia (pod osią) </w:t>
            </w:r>
            <w:r w:rsidR="00654D3D">
              <w:rPr>
                <w:rFonts w:cstheme="minorHAnsi"/>
                <w:bCs/>
              </w:rPr>
              <w:t>– min. 160 mm</w:t>
            </w:r>
            <w:r w:rsidRPr="00A307B6">
              <w:rPr>
                <w:rFonts w:cstheme="minorHAnsi"/>
                <w:bCs/>
              </w:rPr>
              <w:t xml:space="preserve"> </w:t>
            </w:r>
          </w:p>
          <w:p w14:paraId="658EF631" w14:textId="4B55B433" w:rsidR="00D53318" w:rsidRPr="00A307B6" w:rsidRDefault="00D53318" w:rsidP="00D53318">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p>
        </w:tc>
        <w:tc>
          <w:tcPr>
            <w:tcW w:w="1378"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41BCCA18" w14:textId="037C1A0A" w:rsidR="00D53318" w:rsidRPr="00A307B6" w:rsidRDefault="00D53318" w:rsidP="00D53318">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xml:space="preserve">Należy podać </w:t>
            </w:r>
            <w:r w:rsidR="00654D3D">
              <w:rPr>
                <w:rFonts w:cstheme="minorHAnsi"/>
                <w:bCs/>
              </w:rPr>
              <w:t>faktyczny prześwit pod osią.</w:t>
            </w:r>
          </w:p>
          <w:p w14:paraId="02A1E126" w14:textId="77777777" w:rsidR="00D53318" w:rsidRPr="00A307B6" w:rsidRDefault="00D53318" w:rsidP="00D53318">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xml:space="preserve">Parametr punktowany przy ocenie ofert (kryterium </w:t>
            </w:r>
            <w:r w:rsidRPr="00A307B6">
              <w:rPr>
                <w:rFonts w:cstheme="minorHAnsi"/>
                <w:bCs/>
              </w:rPr>
              <w:lastRenderedPageBreak/>
              <w:t>parametry techniczne):</w:t>
            </w:r>
          </w:p>
          <w:p w14:paraId="17472DE6" w14:textId="4BBAA412" w:rsidR="00D53318" w:rsidRPr="00A307B6" w:rsidRDefault="00D53318" w:rsidP="00D53318">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Za każdy pełne 10mm powyżej war</w:t>
            </w:r>
            <w:r w:rsidR="00682EBD" w:rsidRPr="00A307B6">
              <w:rPr>
                <w:rFonts w:cstheme="minorHAnsi"/>
                <w:bCs/>
              </w:rPr>
              <w:t xml:space="preserve">tości </w:t>
            </w:r>
            <w:r w:rsidR="00682EBD" w:rsidRPr="00A307B6">
              <w:rPr>
                <w:rFonts w:cstheme="minorHAnsi"/>
                <w:bCs/>
              </w:rPr>
              <w:br/>
              <w:t>h = 160</w:t>
            </w:r>
            <w:r w:rsidRPr="00A307B6">
              <w:rPr>
                <w:rFonts w:cstheme="minorHAnsi"/>
                <w:bCs/>
              </w:rPr>
              <w:t xml:space="preserve"> mm – 2pkt. </w:t>
            </w:r>
          </w:p>
          <w:p w14:paraId="388794A9" w14:textId="20B881CA" w:rsidR="00D53318" w:rsidRPr="00A307B6" w:rsidRDefault="00D53318" w:rsidP="00D53318">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Maksymalnie 10 pkt.</w:t>
            </w:r>
          </w:p>
        </w:tc>
        <w:tc>
          <w:tcPr>
            <w:tcW w:w="1794"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445EEF96" w14:textId="77777777" w:rsidR="00D53318" w:rsidRPr="00A307B6" w:rsidRDefault="00D53318">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p>
        </w:tc>
      </w:tr>
      <w:tr w:rsidR="00A307B6" w:rsidRPr="00A307B6" w14:paraId="6FAA0130" w14:textId="53E2FB4C" w:rsidTr="00402E29">
        <w:tc>
          <w:tcPr>
            <w:cnfStyle w:val="001000000000" w:firstRow="0" w:lastRow="0" w:firstColumn="1" w:lastColumn="0" w:oddVBand="0" w:evenVBand="0" w:oddHBand="0" w:evenHBand="0" w:firstRowFirstColumn="0" w:firstRowLastColumn="0" w:lastRowFirstColumn="0" w:lastRowLastColumn="0"/>
            <w:tcW w:w="267" w:type="pct"/>
            <w:tcBorders>
              <w:top w:val="single" w:sz="4" w:space="0" w:color="A8D08D"/>
              <w:left w:val="single" w:sz="4" w:space="0" w:color="A8D08D"/>
              <w:bottom w:val="single" w:sz="4" w:space="0" w:color="A8D08D"/>
              <w:right w:val="single" w:sz="4" w:space="0" w:color="A8D08D"/>
            </w:tcBorders>
            <w:shd w:val="clear" w:color="auto" w:fill="FFFFFF" w:themeFill="background1"/>
            <w:hideMark/>
          </w:tcPr>
          <w:p w14:paraId="75AB39E1" w14:textId="77777777" w:rsidR="00402E29" w:rsidRPr="00A307B6" w:rsidRDefault="00402E29">
            <w:pPr>
              <w:snapToGrid w:val="0"/>
              <w:spacing w:after="0" w:line="240" w:lineRule="auto"/>
              <w:jc w:val="both"/>
              <w:rPr>
                <w:rFonts w:cstheme="minorHAnsi"/>
              </w:rPr>
            </w:pPr>
            <w:r w:rsidRPr="00A307B6">
              <w:rPr>
                <w:rFonts w:cstheme="minorHAnsi"/>
                <w:bCs w:val="0"/>
                <w:iCs/>
              </w:rPr>
              <w:lastRenderedPageBreak/>
              <w:t>2.</w:t>
            </w:r>
          </w:p>
        </w:tc>
        <w:tc>
          <w:tcPr>
            <w:tcW w:w="1561"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44D87662"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
                <w:u w:val="single"/>
              </w:rPr>
            </w:pPr>
            <w:r w:rsidRPr="00A307B6">
              <w:rPr>
                <w:rFonts w:cstheme="minorHAnsi"/>
                <w:b/>
                <w:u w:val="single"/>
              </w:rPr>
              <w:t xml:space="preserve">Wyposażenie standardowe pojazdu: </w:t>
            </w:r>
          </w:p>
          <w:p w14:paraId="3F425B01"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p>
        </w:tc>
        <w:tc>
          <w:tcPr>
            <w:tcW w:w="1378"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2815BC4A"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
                <w:u w:val="single"/>
              </w:rPr>
            </w:pPr>
          </w:p>
        </w:tc>
        <w:tc>
          <w:tcPr>
            <w:tcW w:w="1794"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45CF7118"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
                <w:u w:val="single"/>
              </w:rPr>
            </w:pPr>
          </w:p>
        </w:tc>
      </w:tr>
      <w:tr w:rsidR="00A307B6" w:rsidRPr="00A307B6" w14:paraId="70687946" w14:textId="4232816E" w:rsidTr="00402E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 w:type="pct"/>
            <w:tcBorders>
              <w:top w:val="single" w:sz="4" w:space="0" w:color="A8D08D"/>
              <w:left w:val="single" w:sz="4" w:space="0" w:color="A8D08D"/>
              <w:bottom w:val="single" w:sz="4" w:space="0" w:color="A8D08D"/>
              <w:right w:val="single" w:sz="4" w:space="0" w:color="A8D08D"/>
            </w:tcBorders>
            <w:shd w:val="clear" w:color="auto" w:fill="FFFFFF" w:themeFill="background1"/>
            <w:hideMark/>
          </w:tcPr>
          <w:p w14:paraId="67FC87BF" w14:textId="77777777" w:rsidR="00402E29" w:rsidRPr="00A307B6" w:rsidRDefault="00402E29">
            <w:pPr>
              <w:snapToGrid w:val="0"/>
              <w:spacing w:after="0" w:line="240" w:lineRule="auto"/>
              <w:jc w:val="both"/>
              <w:rPr>
                <w:rFonts w:cstheme="minorHAnsi"/>
                <w:iCs/>
              </w:rPr>
            </w:pPr>
            <w:r w:rsidRPr="00A307B6">
              <w:rPr>
                <w:rFonts w:cstheme="minorHAnsi"/>
                <w:bCs w:val="0"/>
                <w:iCs/>
              </w:rPr>
              <w:t>2.1</w:t>
            </w:r>
          </w:p>
        </w:tc>
        <w:tc>
          <w:tcPr>
            <w:tcW w:w="1561"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5DF08739" w14:textId="6ACCA1C5"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-Boczne przeszklenie w części osobowej,</w:t>
            </w:r>
          </w:p>
          <w:p w14:paraId="6F807191"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Drzwi przedziału załogi umieszczone po obu stronach pojazdu,</w:t>
            </w:r>
          </w:p>
          <w:p w14:paraId="2D91BC0A"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Przedział osobowy wyłożony tapicerką i podsufitką ,</w:t>
            </w:r>
          </w:p>
          <w:p w14:paraId="4AE7A8EB"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Wykładzina podłogi – w kabinie – gumowa, łatwa w czyszczeniu,</w:t>
            </w:r>
          </w:p>
          <w:p w14:paraId="34481EAE" w14:textId="34601712"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Dodatkowe gniazdo zapalniczki w kabinie kierowcy + gniazdo USB,</w:t>
            </w:r>
          </w:p>
          <w:p w14:paraId="4DCDD4D9" w14:textId="48A6CCDD"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Alternator  min.  165A,</w:t>
            </w:r>
          </w:p>
          <w:p w14:paraId="6C6B684A" w14:textId="65C8019D" w:rsidR="00402E29" w:rsidRPr="00A307B6" w:rsidRDefault="00402E29" w:rsidP="00B0066A">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Przystosowanie do rozruchu w -20°C,</w:t>
            </w:r>
          </w:p>
          <w:p w14:paraId="6F8CC874" w14:textId="77777777" w:rsidR="00402E29" w:rsidRPr="00A307B6" w:rsidRDefault="00402E29" w:rsidP="00B0066A">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Elektrycznie regulowane szyby boczne w kabinie kierowcy,</w:t>
            </w:r>
            <w:r w:rsidRPr="00A307B6">
              <w:rPr>
                <w:rFonts w:cstheme="minorHAnsi"/>
                <w:bCs/>
              </w:rPr>
              <w:br/>
              <w:t>- Centralny zamek sterowany pilotem,</w:t>
            </w:r>
            <w:r w:rsidRPr="00A307B6">
              <w:rPr>
                <w:rFonts w:cstheme="minorHAnsi"/>
                <w:bCs/>
              </w:rPr>
              <w:br/>
              <w:t>- ABS na 4 koła, sterowany elektronicznie (hamulce tarczowe z przodu i z tyłu),</w:t>
            </w:r>
          </w:p>
          <w:p w14:paraId="06F307CD" w14:textId="77777777" w:rsidR="00402E29" w:rsidRPr="00A307B6" w:rsidRDefault="00402E29" w:rsidP="00B0066A">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Elektroniczny system stabilizacji toru jazdy (ESC),</w:t>
            </w:r>
          </w:p>
          <w:p w14:paraId="347EE81D" w14:textId="77777777" w:rsidR="00402E29" w:rsidRPr="00A307B6" w:rsidRDefault="00402E29" w:rsidP="00B0066A">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Pasy bezpieczeństwa – 3-punktowe, bezwładnościowe (wszystkie fotele),</w:t>
            </w:r>
          </w:p>
          <w:p w14:paraId="039B738F" w14:textId="3ADB177C" w:rsidR="00402E29" w:rsidRPr="00A307B6" w:rsidRDefault="00402E29" w:rsidP="00B0066A">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Poduszka powietrzna – kierowcy + pasażer,</w:t>
            </w:r>
          </w:p>
          <w:p w14:paraId="7DACF250" w14:textId="77777777" w:rsidR="00402E29" w:rsidRPr="00A307B6" w:rsidRDefault="00402E29" w:rsidP="00B0066A">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System kontroli obciążenia pojazdu (LAC),</w:t>
            </w:r>
          </w:p>
          <w:p w14:paraId="6ED8DE32" w14:textId="77777777" w:rsidR="00402E29" w:rsidRPr="00A307B6" w:rsidRDefault="00402E29" w:rsidP="00B0066A">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System kontroli ryzyka wywrócenia pojazdu (ROM),</w:t>
            </w:r>
          </w:p>
          <w:p w14:paraId="10D11D2D" w14:textId="77777777" w:rsidR="00402E29" w:rsidRPr="00A307B6" w:rsidRDefault="00402E29" w:rsidP="00B0066A">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Układ poprawiający stabilność na zakrętach (CC),</w:t>
            </w:r>
          </w:p>
          <w:p w14:paraId="41590850" w14:textId="77777777" w:rsidR="00402E29" w:rsidRPr="00A307B6" w:rsidRDefault="00402E29" w:rsidP="00B0066A">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Układ ułatwiający ruszanie z miejsca na wzniesieniach (HSA),</w:t>
            </w:r>
          </w:p>
          <w:p w14:paraId="0FA0AB0C" w14:textId="77777777" w:rsidR="00402E29" w:rsidRPr="00A307B6" w:rsidRDefault="00402E29" w:rsidP="00B0066A">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Układ wspomagania awaryjnego hamowania (EBA)</w:t>
            </w:r>
          </w:p>
          <w:p w14:paraId="21CEB7DD" w14:textId="04DE574C" w:rsidR="00402E29" w:rsidRPr="00A307B6" w:rsidRDefault="00402E29" w:rsidP="00B0066A">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Klimatyzacja manualna lub automatyczna,</w:t>
            </w:r>
          </w:p>
          <w:p w14:paraId="12705E39" w14:textId="77777777" w:rsidR="00402E29" w:rsidRPr="00A307B6" w:rsidRDefault="00402E29" w:rsidP="00B0066A">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Immobiliser ,</w:t>
            </w:r>
          </w:p>
          <w:p w14:paraId="7BDB6860" w14:textId="2038C8A1"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xml:space="preserve">- Komputer pokładowy (wskazujący temperaturę zewnętrzną, średnie zużycie </w:t>
            </w:r>
            <w:r w:rsidRPr="00A307B6">
              <w:rPr>
                <w:rFonts w:cstheme="minorHAnsi"/>
                <w:bCs/>
              </w:rPr>
              <w:lastRenderedPageBreak/>
              <w:t>paliwa, zasięg),</w:t>
            </w:r>
          </w:p>
          <w:p w14:paraId="2B402981"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Kolumna kierownicza – regulowana w dwóch płaszczyznach,</w:t>
            </w:r>
          </w:p>
          <w:p w14:paraId="578512CD"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Gniazdo 12V w kabinie kierowcy,</w:t>
            </w:r>
          </w:p>
          <w:p w14:paraId="272F339E" w14:textId="5DB80809"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Fotel kierowcy z regulacją odcinka lędźwiowego kierowcy, podłokietnik kierowcy, regulacja fotela w czterech kierunkach lub z zawieszeniem pneumatycznym, z regulacją wysokości, odległości i pochylenia oparcia, fotel dowódcy z regulacją wzdłużną i pochylenia oparcia,</w:t>
            </w:r>
          </w:p>
          <w:p w14:paraId="58DBF283" w14:textId="420E2715"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Zbiornik paliwa min. 75 litrów,</w:t>
            </w:r>
          </w:p>
          <w:p w14:paraId="08F37BB0" w14:textId="508A3C94"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xml:space="preserve">- Zbiornik </w:t>
            </w:r>
            <w:proofErr w:type="spellStart"/>
            <w:r w:rsidRPr="00A307B6">
              <w:rPr>
                <w:rFonts w:cstheme="minorHAnsi"/>
                <w:bCs/>
              </w:rPr>
              <w:t>AdBlue</w:t>
            </w:r>
            <w:proofErr w:type="spellEnd"/>
            <w:r w:rsidRPr="00A307B6">
              <w:rPr>
                <w:rFonts w:cstheme="minorHAnsi"/>
                <w:bCs/>
              </w:rPr>
              <w:t>® min. – 21 litrów,</w:t>
            </w:r>
          </w:p>
          <w:p w14:paraId="7FDCB838"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Obręcze stalowe –16" z oponami 235/65 R16C,</w:t>
            </w:r>
          </w:p>
          <w:p w14:paraId="51943FC4"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Pełnowymiarowe koło zapasowe,</w:t>
            </w:r>
          </w:p>
          <w:p w14:paraId="3F5F331F"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Światła do jazdy dziennej,</w:t>
            </w:r>
          </w:p>
          <w:p w14:paraId="5A1D6933" w14:textId="0F0345D6"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Światła obrysowe na dachu,</w:t>
            </w:r>
          </w:p>
          <w:p w14:paraId="1F2216D6" w14:textId="0BC22F20"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Przednie lampy przeciwmgielne i tylne,</w:t>
            </w:r>
          </w:p>
          <w:p w14:paraId="79D2DE44" w14:textId="44F2CFA2"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xml:space="preserve">- Radioodtwarzacz AM/FM z Bluetooth oraz gniazdem USB odczyt MP3, antena </w:t>
            </w:r>
            <w:r w:rsidRPr="00A307B6">
              <w:rPr>
                <w:rFonts w:cstheme="minorHAnsi"/>
                <w:bCs/>
              </w:rPr>
              <w:br/>
              <w:t>i 4 głośniki z przodu,</w:t>
            </w:r>
          </w:p>
          <w:p w14:paraId="29A5BE55"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Elektrycznie podgrzewana przednia szyba,</w:t>
            </w:r>
          </w:p>
          <w:p w14:paraId="56837E72"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Elektrycznie regulowane oraz podgrzewane lusterka boczne,</w:t>
            </w:r>
          </w:p>
          <w:p w14:paraId="0D96C4C4"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System wlewu paliwa z zabezpieczeniem przed wlaniem niewłaściwego paliwa,</w:t>
            </w:r>
          </w:p>
          <w:p w14:paraId="6C075583"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u w:val="single"/>
              </w:rPr>
            </w:pPr>
          </w:p>
        </w:tc>
        <w:tc>
          <w:tcPr>
            <w:tcW w:w="1378"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4615BC62"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p>
        </w:tc>
        <w:tc>
          <w:tcPr>
            <w:tcW w:w="1794"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269C3F64"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p>
        </w:tc>
      </w:tr>
      <w:tr w:rsidR="00A307B6" w:rsidRPr="00A307B6" w14:paraId="5CDE77C2" w14:textId="53389E6B" w:rsidTr="00402E29">
        <w:tc>
          <w:tcPr>
            <w:cnfStyle w:val="001000000000" w:firstRow="0" w:lastRow="0" w:firstColumn="1" w:lastColumn="0" w:oddVBand="0" w:evenVBand="0" w:oddHBand="0" w:evenHBand="0" w:firstRowFirstColumn="0" w:firstRowLastColumn="0" w:lastRowFirstColumn="0" w:lastRowLastColumn="0"/>
            <w:tcW w:w="267" w:type="pct"/>
            <w:tcBorders>
              <w:top w:val="single" w:sz="4" w:space="0" w:color="A8D08D"/>
              <w:left w:val="single" w:sz="4" w:space="0" w:color="A8D08D"/>
              <w:bottom w:val="single" w:sz="4" w:space="0" w:color="A8D08D"/>
              <w:right w:val="single" w:sz="4" w:space="0" w:color="A8D08D"/>
            </w:tcBorders>
            <w:shd w:val="clear" w:color="auto" w:fill="FFFFFF" w:themeFill="background1"/>
            <w:hideMark/>
          </w:tcPr>
          <w:p w14:paraId="730167D7" w14:textId="77777777" w:rsidR="00402E29" w:rsidRPr="00A307B6" w:rsidRDefault="00402E29">
            <w:pPr>
              <w:snapToGrid w:val="0"/>
              <w:spacing w:after="0" w:line="240" w:lineRule="auto"/>
              <w:jc w:val="both"/>
              <w:rPr>
                <w:rFonts w:cstheme="minorHAnsi"/>
                <w:iCs/>
              </w:rPr>
            </w:pPr>
            <w:r w:rsidRPr="00A307B6">
              <w:rPr>
                <w:rFonts w:cstheme="minorHAnsi"/>
                <w:bCs w:val="0"/>
                <w:iCs/>
              </w:rPr>
              <w:lastRenderedPageBreak/>
              <w:t>3.</w:t>
            </w:r>
          </w:p>
        </w:tc>
        <w:tc>
          <w:tcPr>
            <w:tcW w:w="1561" w:type="pct"/>
            <w:tcBorders>
              <w:top w:val="single" w:sz="4" w:space="0" w:color="A8D08D"/>
              <w:left w:val="single" w:sz="4" w:space="0" w:color="A8D08D"/>
              <w:bottom w:val="single" w:sz="4" w:space="0" w:color="A8D08D"/>
              <w:right w:val="single" w:sz="4" w:space="0" w:color="A8D08D"/>
            </w:tcBorders>
            <w:shd w:val="clear" w:color="auto" w:fill="FFFFFF" w:themeFill="background1"/>
            <w:hideMark/>
          </w:tcPr>
          <w:p w14:paraId="17F99539"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
                <w:u w:val="single"/>
              </w:rPr>
              <w:t>Oznakowanie</w:t>
            </w:r>
          </w:p>
        </w:tc>
        <w:tc>
          <w:tcPr>
            <w:tcW w:w="1378"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62201869"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
                <w:u w:val="single"/>
              </w:rPr>
            </w:pPr>
          </w:p>
        </w:tc>
        <w:tc>
          <w:tcPr>
            <w:tcW w:w="1794"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3E224676"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
                <w:u w:val="single"/>
              </w:rPr>
            </w:pPr>
          </w:p>
        </w:tc>
      </w:tr>
      <w:tr w:rsidR="00A307B6" w:rsidRPr="00A307B6" w14:paraId="43070AF9" w14:textId="43F603AB" w:rsidTr="00402E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 w:type="pct"/>
            <w:tcBorders>
              <w:top w:val="single" w:sz="4" w:space="0" w:color="A8D08D"/>
              <w:left w:val="single" w:sz="4" w:space="0" w:color="A8D08D"/>
              <w:bottom w:val="single" w:sz="4" w:space="0" w:color="A8D08D"/>
              <w:right w:val="single" w:sz="4" w:space="0" w:color="A8D08D"/>
            </w:tcBorders>
            <w:shd w:val="clear" w:color="auto" w:fill="FFFFFF" w:themeFill="background1"/>
            <w:hideMark/>
          </w:tcPr>
          <w:p w14:paraId="5DA53553" w14:textId="77777777" w:rsidR="00402E29" w:rsidRPr="00A307B6" w:rsidRDefault="00402E29">
            <w:pPr>
              <w:snapToGrid w:val="0"/>
              <w:spacing w:after="0" w:line="240" w:lineRule="auto"/>
              <w:jc w:val="both"/>
              <w:rPr>
                <w:rFonts w:cstheme="minorHAnsi"/>
                <w:iCs/>
              </w:rPr>
            </w:pPr>
            <w:r w:rsidRPr="00A307B6">
              <w:rPr>
                <w:rFonts w:cstheme="minorHAnsi"/>
                <w:bCs w:val="0"/>
                <w:iCs/>
              </w:rPr>
              <w:t xml:space="preserve">           3.1</w:t>
            </w:r>
          </w:p>
        </w:tc>
        <w:tc>
          <w:tcPr>
            <w:tcW w:w="1561"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25FBA7EA"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xml:space="preserve">1) belka dachowa typu LED ( niebieska)posiadająca: </w:t>
            </w:r>
          </w:p>
          <w:p w14:paraId="42659207"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xml:space="preserve">- minimum 2 punkty świetlne w kolorze niebieskim, z możliwością zmiany trybu błysku (rotator, </w:t>
            </w:r>
            <w:proofErr w:type="spellStart"/>
            <w:r w:rsidRPr="00A307B6">
              <w:rPr>
                <w:rFonts w:cstheme="minorHAnsi"/>
                <w:bCs/>
              </w:rPr>
              <w:t>strobe</w:t>
            </w:r>
            <w:proofErr w:type="spellEnd"/>
            <w:r w:rsidRPr="00A307B6">
              <w:rPr>
                <w:rFonts w:cstheme="minorHAnsi"/>
                <w:bCs/>
              </w:rPr>
              <w:t xml:space="preserve">, LED) </w:t>
            </w:r>
          </w:p>
          <w:p w14:paraId="4D9FDE19"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xml:space="preserve">- podświetlany szyld – biały panel z napisem STRAŻ, uruchamiany wraz ze światłami pozycyjnymi pojazdu, </w:t>
            </w:r>
          </w:p>
          <w:p w14:paraId="091850D5"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xml:space="preserve">- podświetlane moduły LED w kolorze niebieskim – uruchamiane osobnym włącznikiem, </w:t>
            </w:r>
          </w:p>
          <w:p w14:paraId="04E1B680"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xml:space="preserve">(spełniająca wymagania obowiązujące na terenie RP tj. </w:t>
            </w:r>
            <w:r w:rsidRPr="00A307B6">
              <w:rPr>
                <w:rFonts w:cstheme="minorHAnsi"/>
                <w:bCs/>
              </w:rPr>
              <w:lastRenderedPageBreak/>
              <w:t xml:space="preserve">Regulamin 65 EKG/ONZ dla światła niebieskiego oraz Regulamin 10 EKG/ONZ lub zamiennie Dyrektywę 95/54 EMC dla wszystkich lamp), umożliwiająca jazdę z prędkością maksymalną, </w:t>
            </w:r>
          </w:p>
          <w:p w14:paraId="62230C0A"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xml:space="preserve">2) wzmacniacz sygnałów (posiadający świadectwo homologacji na zgodność z Regulaminem 10 EKG/ONZ) oferujący komplet funkcji i sterowanie wszystkimi elementami zamontowanej sygnalizacji świetlnej i dźwiękowej oraz umożliwiający podawanie komunikatów słownych na zewnątrz pojazdu poprzez mikrofon zintegrowany z manipulatorem, </w:t>
            </w:r>
          </w:p>
          <w:p w14:paraId="7591B6AB"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xml:space="preserve">3) głośnik kompaktowy o mocy min. 100 W, </w:t>
            </w:r>
          </w:p>
          <w:p w14:paraId="7219B28F"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rPr>
            </w:pPr>
            <w:r w:rsidRPr="00A307B6">
              <w:rPr>
                <w:rFonts w:cstheme="minorHAnsi"/>
                <w:bCs/>
              </w:rPr>
              <w:t>4) lampy typu LED (2 szt. niebieskie – spełniające wymagania obowiązujące na terenie RP. tj. Regulamin 65 EKG/ONZ dla światła niebieskiego oraz Regulamin 10 EKG/ONZ ) zamontowane w przedniej części pojazdu</w:t>
            </w:r>
            <w:r w:rsidRPr="00A307B6">
              <w:rPr>
                <w:rFonts w:cstheme="minorHAnsi"/>
                <w:b/>
              </w:rPr>
              <w:t xml:space="preserve">, </w:t>
            </w:r>
          </w:p>
          <w:p w14:paraId="5EE3FC47"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rPr>
            </w:pPr>
            <w:r w:rsidRPr="00A307B6">
              <w:rPr>
                <w:rFonts w:cstheme="minorHAnsi"/>
                <w:b/>
              </w:rPr>
              <w:t xml:space="preserve">5) lampa dachowa LED – w tylnej części pojazdu – źródło światła wykonane w tej samej technologii co belka dachowa, </w:t>
            </w:r>
          </w:p>
          <w:p w14:paraId="6B521206"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rPr>
            </w:pPr>
            <w:r w:rsidRPr="00A307B6">
              <w:rPr>
                <w:rFonts w:cstheme="minorHAnsi"/>
                <w:b/>
              </w:rPr>
              <w:t xml:space="preserve">6) wszystkie elementy sygnalizacyjne pochodzące od tego samego producenta, </w:t>
            </w:r>
          </w:p>
          <w:p w14:paraId="468A4F0A"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u w:val="single"/>
              </w:rPr>
            </w:pPr>
          </w:p>
        </w:tc>
        <w:tc>
          <w:tcPr>
            <w:tcW w:w="1378"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59133D68"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p>
        </w:tc>
        <w:tc>
          <w:tcPr>
            <w:tcW w:w="1794"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4FF7990D"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p>
        </w:tc>
      </w:tr>
      <w:tr w:rsidR="00A307B6" w:rsidRPr="00A307B6" w14:paraId="58D3BDE9" w14:textId="68B77112" w:rsidTr="00402E29">
        <w:tc>
          <w:tcPr>
            <w:cnfStyle w:val="001000000000" w:firstRow="0" w:lastRow="0" w:firstColumn="1" w:lastColumn="0" w:oddVBand="0" w:evenVBand="0" w:oddHBand="0" w:evenHBand="0" w:firstRowFirstColumn="0" w:firstRowLastColumn="0" w:lastRowFirstColumn="0" w:lastRowLastColumn="0"/>
            <w:tcW w:w="267" w:type="pct"/>
            <w:tcBorders>
              <w:top w:val="single" w:sz="4" w:space="0" w:color="A8D08D"/>
              <w:left w:val="single" w:sz="4" w:space="0" w:color="A8D08D"/>
              <w:bottom w:val="single" w:sz="4" w:space="0" w:color="A8D08D"/>
              <w:right w:val="single" w:sz="4" w:space="0" w:color="A8D08D"/>
            </w:tcBorders>
            <w:shd w:val="clear" w:color="auto" w:fill="FFFFFF" w:themeFill="background1"/>
            <w:hideMark/>
          </w:tcPr>
          <w:p w14:paraId="003CD238" w14:textId="77777777" w:rsidR="00402E29" w:rsidRPr="00A307B6" w:rsidRDefault="00402E29">
            <w:pPr>
              <w:snapToGrid w:val="0"/>
              <w:spacing w:after="0" w:line="240" w:lineRule="auto"/>
              <w:jc w:val="both"/>
              <w:rPr>
                <w:rFonts w:cstheme="minorHAnsi"/>
                <w:iCs/>
              </w:rPr>
            </w:pPr>
            <w:r w:rsidRPr="00A307B6">
              <w:rPr>
                <w:rFonts w:cstheme="minorHAnsi"/>
                <w:bCs w:val="0"/>
                <w:iCs/>
              </w:rPr>
              <w:lastRenderedPageBreak/>
              <w:t>4.</w:t>
            </w:r>
          </w:p>
        </w:tc>
        <w:tc>
          <w:tcPr>
            <w:tcW w:w="1561" w:type="pct"/>
            <w:tcBorders>
              <w:top w:val="single" w:sz="4" w:space="0" w:color="A8D08D"/>
              <w:left w:val="single" w:sz="4" w:space="0" w:color="A8D08D"/>
              <w:bottom w:val="single" w:sz="4" w:space="0" w:color="A8D08D"/>
              <w:right w:val="single" w:sz="4" w:space="0" w:color="A8D08D"/>
            </w:tcBorders>
            <w:shd w:val="clear" w:color="auto" w:fill="FFFFFF" w:themeFill="background1"/>
            <w:hideMark/>
          </w:tcPr>
          <w:p w14:paraId="38596711"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
                <w:u w:val="single"/>
              </w:rPr>
              <w:t>Radiotelefon samochodowy</w:t>
            </w:r>
            <w:r w:rsidRPr="00A307B6">
              <w:rPr>
                <w:rFonts w:cstheme="minorHAnsi"/>
                <w:b/>
              </w:rPr>
              <w:t xml:space="preserve"> </w:t>
            </w:r>
          </w:p>
        </w:tc>
        <w:tc>
          <w:tcPr>
            <w:tcW w:w="1378"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54395BE1"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
                <w:u w:val="single"/>
              </w:rPr>
            </w:pPr>
          </w:p>
        </w:tc>
        <w:tc>
          <w:tcPr>
            <w:tcW w:w="1794"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6079A836"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
                <w:u w:val="single"/>
              </w:rPr>
            </w:pPr>
          </w:p>
        </w:tc>
      </w:tr>
      <w:tr w:rsidR="00A307B6" w:rsidRPr="00A307B6" w14:paraId="6FB2F7FA" w14:textId="3637164E" w:rsidTr="00402E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 w:type="pct"/>
            <w:tcBorders>
              <w:top w:val="single" w:sz="4" w:space="0" w:color="A8D08D"/>
              <w:left w:val="single" w:sz="4" w:space="0" w:color="A8D08D"/>
              <w:bottom w:val="single" w:sz="4" w:space="0" w:color="A8D08D"/>
              <w:right w:val="single" w:sz="4" w:space="0" w:color="A8D08D"/>
            </w:tcBorders>
            <w:shd w:val="clear" w:color="auto" w:fill="FFFFFF" w:themeFill="background1"/>
            <w:hideMark/>
          </w:tcPr>
          <w:p w14:paraId="4E29677D" w14:textId="77777777" w:rsidR="00402E29" w:rsidRPr="00A307B6" w:rsidRDefault="00402E29">
            <w:pPr>
              <w:snapToGrid w:val="0"/>
              <w:spacing w:after="0" w:line="240" w:lineRule="auto"/>
              <w:jc w:val="both"/>
              <w:rPr>
                <w:rFonts w:cstheme="minorHAnsi"/>
                <w:iCs/>
              </w:rPr>
            </w:pPr>
            <w:r w:rsidRPr="00A307B6">
              <w:rPr>
                <w:rFonts w:cstheme="minorHAnsi"/>
                <w:bCs w:val="0"/>
                <w:iCs/>
              </w:rPr>
              <w:t>4.1</w:t>
            </w:r>
          </w:p>
        </w:tc>
        <w:tc>
          <w:tcPr>
            <w:tcW w:w="1561" w:type="pct"/>
            <w:tcBorders>
              <w:top w:val="single" w:sz="4" w:space="0" w:color="A8D08D"/>
              <w:left w:val="single" w:sz="4" w:space="0" w:color="A8D08D"/>
              <w:bottom w:val="single" w:sz="4" w:space="0" w:color="A8D08D"/>
              <w:right w:val="single" w:sz="4" w:space="0" w:color="A8D08D"/>
            </w:tcBorders>
            <w:shd w:val="clear" w:color="auto" w:fill="FFFFFF" w:themeFill="background1"/>
            <w:hideMark/>
          </w:tcPr>
          <w:p w14:paraId="25740A11" w14:textId="2FFC5DE9"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u w:val="single"/>
              </w:rPr>
            </w:pPr>
            <w:r w:rsidRPr="00A307B6">
              <w:rPr>
                <w:rFonts w:cstheme="minorHAnsi"/>
                <w:b/>
                <w:i/>
                <w:iCs/>
              </w:rPr>
              <w:t>o parametrach: częstotliwość VHF 136-174 MHz, moc 1 – 25 W, odstęp międzykanałowy 12,5 kHz dostosowany do użytkowania w sieci MSWiA,  min. 128 kanałów, Wyświetlacz alfanumeryczny min. 14 znaków. Obrotowy potencjometr siły głosu – cyfrowy.</w:t>
            </w:r>
          </w:p>
        </w:tc>
        <w:tc>
          <w:tcPr>
            <w:tcW w:w="1378"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46D03124"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i/>
                <w:iCs/>
              </w:rPr>
            </w:pPr>
          </w:p>
        </w:tc>
        <w:tc>
          <w:tcPr>
            <w:tcW w:w="1794"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7A5F7D62"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i/>
                <w:iCs/>
              </w:rPr>
            </w:pPr>
          </w:p>
        </w:tc>
      </w:tr>
      <w:tr w:rsidR="00A307B6" w:rsidRPr="00A307B6" w14:paraId="6C707849" w14:textId="3C5A0AA5" w:rsidTr="00402E29">
        <w:tc>
          <w:tcPr>
            <w:cnfStyle w:val="001000000000" w:firstRow="0" w:lastRow="0" w:firstColumn="1" w:lastColumn="0" w:oddVBand="0" w:evenVBand="0" w:oddHBand="0" w:evenHBand="0" w:firstRowFirstColumn="0" w:firstRowLastColumn="0" w:lastRowFirstColumn="0" w:lastRowLastColumn="0"/>
            <w:tcW w:w="267" w:type="pct"/>
            <w:tcBorders>
              <w:top w:val="single" w:sz="4" w:space="0" w:color="A8D08D"/>
              <w:left w:val="single" w:sz="4" w:space="0" w:color="A8D08D"/>
              <w:bottom w:val="single" w:sz="4" w:space="0" w:color="A8D08D"/>
              <w:right w:val="single" w:sz="4" w:space="0" w:color="A8D08D"/>
            </w:tcBorders>
            <w:shd w:val="clear" w:color="auto" w:fill="FFFFFF" w:themeFill="background1"/>
            <w:hideMark/>
          </w:tcPr>
          <w:p w14:paraId="3FE02ECD" w14:textId="77777777" w:rsidR="00402E29" w:rsidRPr="00A307B6" w:rsidRDefault="00402E29">
            <w:pPr>
              <w:snapToGrid w:val="0"/>
              <w:spacing w:after="0" w:line="240" w:lineRule="auto"/>
              <w:jc w:val="both"/>
              <w:rPr>
                <w:rFonts w:cstheme="minorHAnsi"/>
                <w:iCs/>
              </w:rPr>
            </w:pPr>
            <w:r w:rsidRPr="00A307B6">
              <w:rPr>
                <w:rFonts w:cstheme="minorHAnsi"/>
                <w:bCs w:val="0"/>
                <w:iCs/>
              </w:rPr>
              <w:t>5.</w:t>
            </w:r>
          </w:p>
        </w:tc>
        <w:tc>
          <w:tcPr>
            <w:tcW w:w="1561" w:type="pct"/>
            <w:tcBorders>
              <w:top w:val="single" w:sz="4" w:space="0" w:color="A8D08D"/>
              <w:left w:val="single" w:sz="4" w:space="0" w:color="A8D08D"/>
              <w:bottom w:val="single" w:sz="4" w:space="0" w:color="A8D08D"/>
              <w:right w:val="single" w:sz="4" w:space="0" w:color="A8D08D"/>
            </w:tcBorders>
            <w:shd w:val="clear" w:color="auto" w:fill="FFFFFF" w:themeFill="background1"/>
            <w:hideMark/>
          </w:tcPr>
          <w:p w14:paraId="1670476A"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
                <w:i/>
                <w:iCs/>
              </w:rPr>
            </w:pPr>
            <w:r w:rsidRPr="00A307B6">
              <w:rPr>
                <w:rFonts w:cstheme="minorHAnsi"/>
                <w:b/>
                <w:bCs/>
                <w:u w:val="single"/>
              </w:rPr>
              <w:t>Zabudowa </w:t>
            </w:r>
          </w:p>
        </w:tc>
        <w:tc>
          <w:tcPr>
            <w:tcW w:w="1378"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7FF62714"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
                <w:bCs/>
                <w:u w:val="single"/>
              </w:rPr>
            </w:pPr>
          </w:p>
        </w:tc>
        <w:tc>
          <w:tcPr>
            <w:tcW w:w="1794"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65572119"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
                <w:bCs/>
                <w:u w:val="single"/>
              </w:rPr>
            </w:pPr>
          </w:p>
        </w:tc>
      </w:tr>
      <w:tr w:rsidR="00A307B6" w:rsidRPr="00A307B6" w14:paraId="66F625B9" w14:textId="5A9DAF05" w:rsidTr="00402E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 w:type="pct"/>
            <w:tcBorders>
              <w:top w:val="single" w:sz="4" w:space="0" w:color="A8D08D"/>
              <w:left w:val="single" w:sz="4" w:space="0" w:color="A8D08D"/>
              <w:bottom w:val="single" w:sz="4" w:space="0" w:color="A8D08D"/>
              <w:right w:val="single" w:sz="4" w:space="0" w:color="A8D08D"/>
            </w:tcBorders>
            <w:shd w:val="clear" w:color="auto" w:fill="FFFFFF" w:themeFill="background1"/>
            <w:hideMark/>
          </w:tcPr>
          <w:p w14:paraId="31C36D00" w14:textId="77777777" w:rsidR="00402E29" w:rsidRPr="00A307B6" w:rsidRDefault="00402E29">
            <w:pPr>
              <w:snapToGrid w:val="0"/>
              <w:spacing w:after="0" w:line="240" w:lineRule="auto"/>
              <w:jc w:val="both"/>
              <w:rPr>
                <w:rFonts w:cstheme="minorHAnsi"/>
                <w:iCs/>
              </w:rPr>
            </w:pPr>
            <w:r w:rsidRPr="00A307B6">
              <w:rPr>
                <w:rFonts w:cstheme="minorHAnsi"/>
                <w:bCs w:val="0"/>
                <w:iCs/>
              </w:rPr>
              <w:t xml:space="preserve">         5.1</w:t>
            </w:r>
          </w:p>
        </w:tc>
        <w:tc>
          <w:tcPr>
            <w:tcW w:w="1561"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313962CE" w14:textId="1E33B97D"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xml:space="preserve">- Oświetlenie przedziału pasażerskiego włączane z kabiny kierowcy i niezależnie </w:t>
            </w:r>
            <w:r w:rsidRPr="00A307B6">
              <w:rPr>
                <w:rFonts w:cstheme="minorHAnsi"/>
                <w:bCs/>
              </w:rPr>
              <w:br/>
            </w:r>
            <w:r w:rsidRPr="00A307B6">
              <w:rPr>
                <w:rFonts w:cstheme="minorHAnsi"/>
                <w:bCs/>
              </w:rPr>
              <w:lastRenderedPageBreak/>
              <w:t>z przedziału pasażerskiego </w:t>
            </w:r>
          </w:p>
          <w:p w14:paraId="01904F75"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Oświetlenie przedziału ładunkowego włączane z kabiny kierowcy oraz po otwarciu żaluzji kontenera</w:t>
            </w:r>
          </w:p>
          <w:p w14:paraId="1844EE15" w14:textId="415FA190"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u w:val="single"/>
              </w:rPr>
            </w:pPr>
            <w:r w:rsidRPr="00A307B6">
              <w:rPr>
                <w:rFonts w:cstheme="minorHAnsi"/>
                <w:bCs/>
              </w:rPr>
              <w:t>- Konstrukcja zabudowy szkieletowa, z kształtowników ze stali nierdzewnej, z ramą pośrednią  przykręcaną do ramy podwozia. Poszycie zewnętrzne wykonane z gładkiej blachy ze stopu aluminium.</w:t>
            </w:r>
            <w:r w:rsidRPr="00A307B6">
              <w:rPr>
                <w:rFonts w:cstheme="minorHAnsi"/>
                <w:bCs/>
                <w:u w:val="single"/>
              </w:rPr>
              <w:t xml:space="preserve"> </w:t>
            </w:r>
          </w:p>
          <w:p w14:paraId="276E6669"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Półki aluminiowe mocowane do stelaża  z  miejscem na specjalistyczne wyposażenie pożarnicze</w:t>
            </w:r>
          </w:p>
          <w:p w14:paraId="515B93C3"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xml:space="preserve">- Dach wykonany w formie podestu roboczego pokrytego blachą aluminiową ze wzorem </w:t>
            </w:r>
          </w:p>
          <w:p w14:paraId="41407838" w14:textId="5911E2B9"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xml:space="preserve">przeciwpoślizgowym. Jego  konstrukcja wytrzyma obciążenie masą dwóch strażaków </w:t>
            </w:r>
            <w:r w:rsidRPr="00A307B6">
              <w:rPr>
                <w:rFonts w:cstheme="minorHAnsi"/>
                <w:bCs/>
              </w:rPr>
              <w:br/>
              <w:t xml:space="preserve">i przewożonego  sprzętu. </w:t>
            </w:r>
          </w:p>
          <w:p w14:paraId="6150CC5E"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Na dachu jest zapewnione miejsce na drabinę nasadkową trzyelementową  i trzy węże ssawne.</w:t>
            </w:r>
          </w:p>
          <w:p w14:paraId="73BD0BAF" w14:textId="139086C8"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Długość zabudowy  2300 mm. +/- 20 %</w:t>
            </w:r>
          </w:p>
          <w:p w14:paraId="36763B1A" w14:textId="2A8F7362"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xml:space="preserve">- Szerokość rolet bocznych – po 2 rolety na stronę min.  1000 mm każda. </w:t>
            </w:r>
          </w:p>
          <w:p w14:paraId="70C6181A" w14:textId="5C4A5070"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Roleta w ścianie tylnej o szerokości min.  800 mm.</w:t>
            </w:r>
          </w:p>
          <w:p w14:paraId="7A979E78"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xml:space="preserve">- Rolety aluminiowe </w:t>
            </w:r>
            <w:proofErr w:type="spellStart"/>
            <w:r w:rsidRPr="00A307B6">
              <w:rPr>
                <w:rFonts w:cstheme="minorHAnsi"/>
                <w:bCs/>
              </w:rPr>
              <w:t>pyło</w:t>
            </w:r>
            <w:proofErr w:type="spellEnd"/>
            <w:r w:rsidRPr="00A307B6">
              <w:rPr>
                <w:rFonts w:cstheme="minorHAnsi"/>
                <w:bCs/>
              </w:rPr>
              <w:t xml:space="preserve">-wodo-szczelne. </w:t>
            </w:r>
          </w:p>
          <w:p w14:paraId="25A759B5"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Wysokość zabudowy równa wysokości pojazdu.</w:t>
            </w:r>
          </w:p>
          <w:p w14:paraId="20292ED3"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bCs/>
                <w:u w:val="single"/>
              </w:rPr>
            </w:pPr>
          </w:p>
        </w:tc>
        <w:tc>
          <w:tcPr>
            <w:tcW w:w="1378"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1A84DE9B"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p>
        </w:tc>
        <w:tc>
          <w:tcPr>
            <w:tcW w:w="1794"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6E504514"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p>
        </w:tc>
      </w:tr>
      <w:tr w:rsidR="00A307B6" w:rsidRPr="00A307B6" w14:paraId="6547EC56" w14:textId="1877108C" w:rsidTr="00402E29">
        <w:tc>
          <w:tcPr>
            <w:cnfStyle w:val="001000000000" w:firstRow="0" w:lastRow="0" w:firstColumn="1" w:lastColumn="0" w:oddVBand="0" w:evenVBand="0" w:oddHBand="0" w:evenHBand="0" w:firstRowFirstColumn="0" w:firstRowLastColumn="0" w:lastRowFirstColumn="0" w:lastRowLastColumn="0"/>
            <w:tcW w:w="267" w:type="pct"/>
            <w:tcBorders>
              <w:top w:val="single" w:sz="4" w:space="0" w:color="A8D08D"/>
              <w:left w:val="single" w:sz="4" w:space="0" w:color="A8D08D"/>
              <w:bottom w:val="single" w:sz="4" w:space="0" w:color="A8D08D"/>
              <w:right w:val="single" w:sz="4" w:space="0" w:color="A8D08D"/>
            </w:tcBorders>
            <w:shd w:val="clear" w:color="auto" w:fill="FFFFFF" w:themeFill="background1"/>
            <w:hideMark/>
          </w:tcPr>
          <w:p w14:paraId="0C121894" w14:textId="77777777" w:rsidR="00402E29" w:rsidRPr="00A307B6" w:rsidRDefault="00402E29">
            <w:pPr>
              <w:snapToGrid w:val="0"/>
              <w:spacing w:after="0" w:line="240" w:lineRule="auto"/>
              <w:jc w:val="both"/>
              <w:rPr>
                <w:rFonts w:cstheme="minorHAnsi"/>
                <w:iCs/>
              </w:rPr>
            </w:pPr>
            <w:r w:rsidRPr="00A307B6">
              <w:rPr>
                <w:rFonts w:cstheme="minorHAnsi"/>
                <w:bCs w:val="0"/>
                <w:iCs/>
              </w:rPr>
              <w:lastRenderedPageBreak/>
              <w:t>6</w:t>
            </w:r>
          </w:p>
        </w:tc>
        <w:tc>
          <w:tcPr>
            <w:tcW w:w="1561" w:type="pct"/>
            <w:tcBorders>
              <w:top w:val="single" w:sz="4" w:space="0" w:color="A8D08D"/>
              <w:left w:val="single" w:sz="4" w:space="0" w:color="A8D08D"/>
              <w:bottom w:val="single" w:sz="4" w:space="0" w:color="A8D08D"/>
              <w:right w:val="single" w:sz="4" w:space="0" w:color="A8D08D"/>
            </w:tcBorders>
            <w:shd w:val="clear" w:color="auto" w:fill="FFFFFF" w:themeFill="background1"/>
            <w:hideMark/>
          </w:tcPr>
          <w:p w14:paraId="2D45AE99"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
                <w:bCs/>
                <w:u w:val="single"/>
              </w:rPr>
              <w:t>Wyposażenie dodatkowe:</w:t>
            </w:r>
          </w:p>
        </w:tc>
        <w:tc>
          <w:tcPr>
            <w:tcW w:w="1378"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57BB41E8"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
                <w:bCs/>
                <w:u w:val="single"/>
              </w:rPr>
            </w:pPr>
          </w:p>
        </w:tc>
        <w:tc>
          <w:tcPr>
            <w:tcW w:w="1794"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2AC27D23"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
                <w:bCs/>
                <w:u w:val="single"/>
              </w:rPr>
            </w:pPr>
          </w:p>
        </w:tc>
      </w:tr>
      <w:tr w:rsidR="00A307B6" w:rsidRPr="00A307B6" w14:paraId="13F0BAF6" w14:textId="02477CFD" w:rsidTr="00402E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 w:type="pct"/>
            <w:tcBorders>
              <w:top w:val="single" w:sz="4" w:space="0" w:color="A8D08D"/>
              <w:left w:val="single" w:sz="4" w:space="0" w:color="A8D08D"/>
              <w:bottom w:val="single" w:sz="4" w:space="0" w:color="A8D08D"/>
              <w:right w:val="single" w:sz="4" w:space="0" w:color="A8D08D"/>
            </w:tcBorders>
            <w:shd w:val="clear" w:color="auto" w:fill="FFFFFF" w:themeFill="background1"/>
            <w:hideMark/>
          </w:tcPr>
          <w:p w14:paraId="13428765" w14:textId="77777777" w:rsidR="00402E29" w:rsidRPr="00A307B6" w:rsidRDefault="00402E29">
            <w:pPr>
              <w:snapToGrid w:val="0"/>
              <w:spacing w:after="0" w:line="240" w:lineRule="auto"/>
              <w:jc w:val="both"/>
              <w:rPr>
                <w:rFonts w:cstheme="minorHAnsi"/>
                <w:iCs/>
              </w:rPr>
            </w:pPr>
            <w:r w:rsidRPr="00A307B6">
              <w:rPr>
                <w:rFonts w:cstheme="minorHAnsi"/>
                <w:b w:val="0"/>
                <w:iCs/>
              </w:rPr>
              <w:t>6.1</w:t>
            </w:r>
          </w:p>
        </w:tc>
        <w:tc>
          <w:tcPr>
            <w:tcW w:w="1561"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7A50F399"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bCs/>
                <w:u w:val="single"/>
              </w:rPr>
            </w:pPr>
            <w:r w:rsidRPr="00A307B6">
              <w:rPr>
                <w:rFonts w:cstheme="minorHAnsi"/>
                <w:b/>
                <w:bCs/>
                <w:u w:val="single"/>
              </w:rPr>
              <w:t>Agregat wysokociśnieniowy wodno-pianowy</w:t>
            </w:r>
          </w:p>
          <w:p w14:paraId="0E9E207B" w14:textId="77777777" w:rsidR="00402E29" w:rsidRPr="00A307B6" w:rsidRDefault="00402E29" w:rsidP="00B0066A">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wydajność pompy min 50 l/min, przy ciśnieniu min 40 bar  </w:t>
            </w:r>
            <w:r w:rsidRPr="00A307B6">
              <w:rPr>
                <w:rFonts w:cstheme="minorHAnsi"/>
                <w:bCs/>
              </w:rPr>
              <w:br/>
              <w:t>- silnik czterosuwowy</w:t>
            </w:r>
            <w:r w:rsidRPr="00A307B6">
              <w:rPr>
                <w:rFonts w:cstheme="minorHAnsi"/>
                <w:bCs/>
              </w:rPr>
              <w:br/>
              <w:t>- rozrusznik  ręczny </w:t>
            </w:r>
            <w:r w:rsidRPr="00A307B6">
              <w:rPr>
                <w:rFonts w:cstheme="minorHAnsi"/>
                <w:bCs/>
              </w:rPr>
              <w:br/>
              <w:t xml:space="preserve">- linia szybkiego natarcia min. 60 </w:t>
            </w:r>
            <w:proofErr w:type="spellStart"/>
            <w:r w:rsidRPr="00A307B6">
              <w:rPr>
                <w:rFonts w:cstheme="minorHAnsi"/>
                <w:bCs/>
              </w:rPr>
              <w:t>mb</w:t>
            </w:r>
            <w:proofErr w:type="spellEnd"/>
            <w:r w:rsidRPr="00A307B6">
              <w:rPr>
                <w:rFonts w:cstheme="minorHAnsi"/>
                <w:bCs/>
              </w:rPr>
              <w:t xml:space="preserve"> ze zwijadłem ręcznym </w:t>
            </w:r>
            <w:r w:rsidRPr="00A307B6">
              <w:rPr>
                <w:rFonts w:cstheme="minorHAnsi"/>
                <w:bCs/>
              </w:rPr>
              <w:br/>
              <w:t>- prądownica pistoletowa, z regulacją strumienia od mgłowego do zwartego</w:t>
            </w:r>
            <w:r w:rsidRPr="00A307B6">
              <w:rPr>
                <w:rFonts w:cstheme="minorHAnsi"/>
                <w:bCs/>
              </w:rPr>
              <w:br/>
              <w:t xml:space="preserve">- zbiornik wody o pojemności min. </w:t>
            </w:r>
            <w:r w:rsidRPr="00A307B6">
              <w:rPr>
                <w:rFonts w:cstheme="minorHAnsi"/>
                <w:bCs/>
              </w:rPr>
              <w:lastRenderedPageBreak/>
              <w:t>200 litrów</w:t>
            </w:r>
            <w:r w:rsidRPr="00A307B6">
              <w:rPr>
                <w:rFonts w:cstheme="minorHAnsi"/>
                <w:bCs/>
              </w:rPr>
              <w:br/>
              <w:t> </w:t>
            </w:r>
            <w:r w:rsidRPr="00A307B6">
              <w:rPr>
                <w:rFonts w:cstheme="minorHAnsi"/>
                <w:b/>
                <w:bCs/>
                <w:u w:val="single"/>
              </w:rPr>
              <w:t>Maszt oświetleniowy</w:t>
            </w:r>
            <w:r w:rsidRPr="00A307B6">
              <w:rPr>
                <w:rFonts w:cstheme="minorHAnsi"/>
                <w:b/>
                <w:bCs/>
              </w:rPr>
              <w:t xml:space="preserve"> </w:t>
            </w:r>
          </w:p>
          <w:p w14:paraId="6350D7BD" w14:textId="60769F02"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xml:space="preserve">Maszt oświetleniowy LED – Samochód wyposażony w maszt oświetleniowy LED  </w:t>
            </w:r>
            <w:r w:rsidRPr="00A307B6">
              <w:rPr>
                <w:rFonts w:cstheme="minorHAnsi"/>
                <w:bCs/>
              </w:rPr>
              <w:br/>
              <w:t>z reflektorami o mocy łącznej świetlnej minimum  20 000 lm. Wysokość masztu po rozłożeniu od podłoża do reflektora nie mniejsza niż 4,5 m. Stopień ochrony masztów  IP55. Maszt automatyczny z pełną regulacją z poziomu ziemi. Możliwa praca masztu korzystającego z instalacji elektrycznej pojazdu. Sterowany masztu za pomocą pilota lub z kabiny pojazdu.</w:t>
            </w:r>
          </w:p>
          <w:p w14:paraId="2F714B52"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bCs/>
                <w:u w:val="single"/>
              </w:rPr>
            </w:pPr>
            <w:r w:rsidRPr="00A307B6">
              <w:rPr>
                <w:rFonts w:cstheme="minorHAnsi"/>
                <w:b/>
                <w:bCs/>
              </w:rPr>
              <w:t> </w:t>
            </w:r>
            <w:r w:rsidRPr="00A307B6">
              <w:rPr>
                <w:rFonts w:cstheme="minorHAnsi"/>
                <w:b/>
                <w:bCs/>
                <w:u w:val="single"/>
              </w:rPr>
              <w:t xml:space="preserve">Radiotelefony </w:t>
            </w:r>
          </w:p>
          <w:p w14:paraId="69E0AB7A"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5 szt. radiotelefonów nasobnych - cyfrowych (wraz ze stacją   do ich ładowania</w:t>
            </w:r>
          </w:p>
          <w:p w14:paraId="59F39B71" w14:textId="2D915FD6"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xml:space="preserve">zamontowaną na stałe  w pojeździe) o parametrach: częstotliwość VHF 136-174 MHz, moc 1÷25 W, odstęp  międzykanałowy 12,5 kHz dostosowany do użytkowania w sieci MSWiA min. 255 kanałów, wyświetlacz alfanumeryczny min 14 znaków. Obrotowy potencjometr siły  głosu. </w:t>
            </w:r>
          </w:p>
          <w:p w14:paraId="719F1604"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
              </w:rPr>
              <w:t>- Przenośna lampa halogenowa</w:t>
            </w:r>
            <w:r w:rsidRPr="00A307B6">
              <w:rPr>
                <w:rFonts w:cstheme="minorHAnsi"/>
                <w:bCs/>
              </w:rPr>
              <w:t xml:space="preserve"> (szperacz) zasilana z gniazda zapalniczki 12V.</w:t>
            </w:r>
          </w:p>
          <w:p w14:paraId="7F1C7ABB"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
              </w:rPr>
              <w:t xml:space="preserve">- Hak </w:t>
            </w:r>
            <w:proofErr w:type="spellStart"/>
            <w:r w:rsidRPr="00A307B6">
              <w:rPr>
                <w:rFonts w:cstheme="minorHAnsi"/>
                <w:b/>
              </w:rPr>
              <w:t>holowiniczy</w:t>
            </w:r>
            <w:proofErr w:type="spellEnd"/>
            <w:r w:rsidRPr="00A307B6">
              <w:rPr>
                <w:rFonts w:cstheme="minorHAnsi"/>
                <w:b/>
              </w:rPr>
              <w:t xml:space="preserve"> typu kuloweg</w:t>
            </w:r>
            <w:r w:rsidRPr="00A307B6">
              <w:rPr>
                <w:rFonts w:cstheme="minorHAnsi"/>
                <w:bCs/>
              </w:rPr>
              <w:t xml:space="preserve">o do przyczep o masie całkowitej nie przekraczającej </w:t>
            </w:r>
            <w:smartTag w:uri="urn:schemas-microsoft-com:office:smarttags" w:element="metricconverter">
              <w:smartTagPr>
                <w:attr w:name="ProductID" w:val="3500 kg"/>
              </w:smartTagPr>
              <w:r w:rsidRPr="00A307B6">
                <w:rPr>
                  <w:rFonts w:cstheme="minorHAnsi"/>
                  <w:bCs/>
                </w:rPr>
                <w:t>3500 kg</w:t>
              </w:r>
            </w:smartTag>
            <w:r w:rsidRPr="00A307B6">
              <w:rPr>
                <w:rFonts w:cstheme="minorHAnsi"/>
                <w:bCs/>
              </w:rPr>
              <w:t>, wg PN- 76/S-47291</w:t>
            </w:r>
          </w:p>
          <w:p w14:paraId="676DDDED" w14:textId="3D166F7B"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
              </w:rPr>
              <w:t>-Gniazdo elektryczne</w:t>
            </w:r>
            <w:r w:rsidRPr="00A307B6">
              <w:rPr>
                <w:rFonts w:cstheme="minorHAnsi"/>
                <w:bCs/>
              </w:rPr>
              <w:t xml:space="preserve"> do przyczepy - znormalizowane gniazdo 12 V, 7-biegunowe, wg  PN-83/S-76055</w:t>
            </w:r>
          </w:p>
          <w:p w14:paraId="7CE7CD60"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rPr>
            </w:pPr>
            <w:r w:rsidRPr="00A307B6">
              <w:rPr>
                <w:rFonts w:cstheme="minorHAnsi"/>
                <w:b/>
              </w:rPr>
              <w:t xml:space="preserve">- Reflektor </w:t>
            </w:r>
            <w:proofErr w:type="spellStart"/>
            <w:r w:rsidRPr="00A307B6">
              <w:rPr>
                <w:rFonts w:cstheme="minorHAnsi"/>
                <w:b/>
              </w:rPr>
              <w:t>pogorzeliskowy</w:t>
            </w:r>
            <w:proofErr w:type="spellEnd"/>
            <w:r w:rsidRPr="00A307B6">
              <w:rPr>
                <w:rFonts w:cstheme="minorHAnsi"/>
                <w:b/>
              </w:rPr>
              <w:t xml:space="preserve"> </w:t>
            </w:r>
          </w:p>
          <w:p w14:paraId="63BECB84"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
              </w:rPr>
              <w:t>-Wyciągarka elektryczna</w:t>
            </w:r>
            <w:r w:rsidRPr="00A307B6">
              <w:rPr>
                <w:rFonts w:cstheme="minorHAnsi"/>
                <w:bCs/>
              </w:rPr>
              <w:t xml:space="preserve"> wbudowana w zderzak   z prowadnicą rolkową o uciągu min. 3,5t, przy czym za uciąg uważa się siłę pracy mechanizmu wyciągarki.</w:t>
            </w:r>
          </w:p>
          <w:p w14:paraId="299279AC"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bCs/>
              </w:rPr>
            </w:pPr>
            <w:r w:rsidRPr="00A307B6">
              <w:rPr>
                <w:rFonts w:cstheme="minorHAnsi"/>
                <w:b/>
              </w:rPr>
              <w:t>- Dodatkowy zestaw kół wyposażony w opony zimowe</w:t>
            </w:r>
            <w:r w:rsidRPr="00A307B6">
              <w:rPr>
                <w:rFonts w:cstheme="minorHAnsi"/>
                <w:b/>
                <w:bCs/>
              </w:rPr>
              <w:t>,</w:t>
            </w:r>
          </w:p>
          <w:p w14:paraId="7352727B" w14:textId="07D32910"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
                <w:bCs/>
              </w:rPr>
              <w:t xml:space="preserve">- ogrzewanie postojowe typ </w:t>
            </w:r>
            <w:proofErr w:type="spellStart"/>
            <w:r w:rsidRPr="00A307B6">
              <w:rPr>
                <w:rFonts w:cstheme="minorHAnsi"/>
                <w:b/>
                <w:bCs/>
              </w:rPr>
              <w:t>webasto</w:t>
            </w:r>
            <w:proofErr w:type="spellEnd"/>
            <w:r w:rsidRPr="00A307B6">
              <w:rPr>
                <w:rFonts w:cstheme="minorHAnsi"/>
                <w:b/>
                <w:bCs/>
              </w:rPr>
              <w:t>.</w:t>
            </w:r>
          </w:p>
          <w:p w14:paraId="3CFEBEF6"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bCs/>
                <w:u w:val="single"/>
              </w:rPr>
            </w:pPr>
          </w:p>
        </w:tc>
        <w:tc>
          <w:tcPr>
            <w:tcW w:w="1378"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3276C418" w14:textId="77777777" w:rsidR="00BE6197" w:rsidRPr="00A307B6" w:rsidRDefault="00BE6197" w:rsidP="00BE6197">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lastRenderedPageBreak/>
              <w:t xml:space="preserve">Należy podać rzeczywiste (deklarowane) parametry w odniesieniu do wymagań minimalnych oraz zastosowaną technikę (materiały) wykonania zbiornika na wodę . </w:t>
            </w:r>
          </w:p>
          <w:p w14:paraId="114D9481" w14:textId="77777777" w:rsidR="00BE6197" w:rsidRPr="00A307B6" w:rsidRDefault="00BE6197" w:rsidP="00BE6197">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Parametr punktowany przy ocenie ofert (kryterium parametry techniczne):</w:t>
            </w:r>
          </w:p>
          <w:p w14:paraId="6846CCC9" w14:textId="77777777" w:rsidR="00BE6197" w:rsidRPr="00A307B6" w:rsidRDefault="00BE6197" w:rsidP="00BE6197">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zbiornik z materiałów kompozytowych - 10 pkt</w:t>
            </w:r>
          </w:p>
          <w:p w14:paraId="7F2B367F" w14:textId="77777777" w:rsidR="00BE6197" w:rsidRPr="00A307B6" w:rsidRDefault="00BE6197" w:rsidP="00BE6197">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lastRenderedPageBreak/>
              <w:t>zbiornik ze stali nierdzewnej - 0 pkt</w:t>
            </w:r>
          </w:p>
          <w:p w14:paraId="2D3D9B50" w14:textId="77777777" w:rsidR="00402E29" w:rsidRPr="00A307B6" w:rsidRDefault="00BE6197" w:rsidP="00BE6197">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Parametry potwierdzone w świadectwie dopuszczenia (przy odbiorze pojazdu).</w:t>
            </w:r>
          </w:p>
          <w:p w14:paraId="2F7C145F" w14:textId="77777777" w:rsidR="00F45883" w:rsidRPr="00A307B6" w:rsidRDefault="00F45883" w:rsidP="00BE6197">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p>
          <w:p w14:paraId="64FD8259" w14:textId="799492F3" w:rsidR="00F45883" w:rsidRPr="00A307B6" w:rsidRDefault="00F45883" w:rsidP="00F45883">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xml:space="preserve">Podać typ, model i producenta  agregatu wysokociśnieniowego. </w:t>
            </w:r>
          </w:p>
          <w:p w14:paraId="2F924661" w14:textId="37D6B387" w:rsidR="00F45883" w:rsidRPr="00A307B6" w:rsidRDefault="00F45883" w:rsidP="00654D3D">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bCs/>
                <w:u w:val="single"/>
              </w:rPr>
            </w:pPr>
          </w:p>
        </w:tc>
        <w:tc>
          <w:tcPr>
            <w:tcW w:w="1794"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0B929E26"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bCs/>
                <w:u w:val="single"/>
              </w:rPr>
            </w:pPr>
          </w:p>
        </w:tc>
      </w:tr>
      <w:tr w:rsidR="00A307B6" w:rsidRPr="00A307B6" w14:paraId="596FEF8D" w14:textId="12C9E00A" w:rsidTr="00402E29">
        <w:tc>
          <w:tcPr>
            <w:cnfStyle w:val="001000000000" w:firstRow="0" w:lastRow="0" w:firstColumn="1" w:lastColumn="0" w:oddVBand="0" w:evenVBand="0" w:oddHBand="0" w:evenHBand="0" w:firstRowFirstColumn="0" w:firstRowLastColumn="0" w:lastRowFirstColumn="0" w:lastRowLastColumn="0"/>
            <w:tcW w:w="267" w:type="pct"/>
            <w:tcBorders>
              <w:top w:val="single" w:sz="4" w:space="0" w:color="A8D08D"/>
              <w:left w:val="single" w:sz="4" w:space="0" w:color="A8D08D"/>
              <w:bottom w:val="single" w:sz="4" w:space="0" w:color="A8D08D"/>
              <w:right w:val="single" w:sz="4" w:space="0" w:color="A8D08D"/>
            </w:tcBorders>
            <w:shd w:val="clear" w:color="auto" w:fill="FFFFFF" w:themeFill="background1"/>
            <w:hideMark/>
          </w:tcPr>
          <w:p w14:paraId="15412FCF" w14:textId="77777777" w:rsidR="00402E29" w:rsidRPr="00A307B6" w:rsidRDefault="00402E29">
            <w:pPr>
              <w:snapToGrid w:val="0"/>
              <w:spacing w:after="0" w:line="240" w:lineRule="auto"/>
              <w:jc w:val="both"/>
              <w:rPr>
                <w:rFonts w:cstheme="minorHAnsi"/>
                <w:iCs/>
              </w:rPr>
            </w:pPr>
            <w:r w:rsidRPr="00A307B6">
              <w:rPr>
                <w:rFonts w:cstheme="minorHAnsi"/>
                <w:b w:val="0"/>
                <w:iCs/>
              </w:rPr>
              <w:lastRenderedPageBreak/>
              <w:t>7.</w:t>
            </w:r>
          </w:p>
        </w:tc>
        <w:tc>
          <w:tcPr>
            <w:tcW w:w="1561" w:type="pct"/>
            <w:tcBorders>
              <w:top w:val="single" w:sz="4" w:space="0" w:color="A8D08D"/>
              <w:left w:val="single" w:sz="4" w:space="0" w:color="A8D08D"/>
              <w:bottom w:val="single" w:sz="4" w:space="0" w:color="A8D08D"/>
              <w:right w:val="single" w:sz="4" w:space="0" w:color="A8D08D"/>
            </w:tcBorders>
            <w:shd w:val="clear" w:color="auto" w:fill="FFFFFF" w:themeFill="background1"/>
            <w:hideMark/>
          </w:tcPr>
          <w:p w14:paraId="00D3D3C5"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
                <w:bCs/>
                <w:u w:val="single"/>
              </w:rPr>
            </w:pPr>
            <w:r w:rsidRPr="00A307B6">
              <w:rPr>
                <w:rFonts w:cstheme="minorHAnsi"/>
                <w:b/>
                <w:bCs/>
                <w:u w:val="single"/>
              </w:rPr>
              <w:t xml:space="preserve">Pojazd spełnia wymagania </w:t>
            </w:r>
          </w:p>
        </w:tc>
        <w:tc>
          <w:tcPr>
            <w:tcW w:w="1378"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14F40CAF"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
                <w:bCs/>
                <w:u w:val="single"/>
              </w:rPr>
            </w:pPr>
          </w:p>
        </w:tc>
        <w:tc>
          <w:tcPr>
            <w:tcW w:w="1794"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65A4ADFF"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
                <w:bCs/>
                <w:u w:val="single"/>
              </w:rPr>
            </w:pPr>
          </w:p>
        </w:tc>
      </w:tr>
      <w:tr w:rsidR="00A307B6" w:rsidRPr="00A307B6" w14:paraId="55E2DA00" w14:textId="79B40070" w:rsidTr="00402E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3645DCE6" w14:textId="77777777" w:rsidR="00402E29" w:rsidRPr="00A307B6" w:rsidRDefault="00402E29">
            <w:pPr>
              <w:snapToGrid w:val="0"/>
              <w:spacing w:after="0" w:line="240" w:lineRule="auto"/>
              <w:jc w:val="both"/>
              <w:rPr>
                <w:rFonts w:cstheme="minorHAnsi"/>
                <w:iCs/>
              </w:rPr>
            </w:pPr>
          </w:p>
        </w:tc>
        <w:tc>
          <w:tcPr>
            <w:tcW w:w="1561" w:type="pct"/>
            <w:tcBorders>
              <w:top w:val="single" w:sz="4" w:space="0" w:color="A8D08D"/>
              <w:left w:val="single" w:sz="4" w:space="0" w:color="A8D08D"/>
              <w:bottom w:val="single" w:sz="4" w:space="0" w:color="A8D08D"/>
              <w:right w:val="single" w:sz="4" w:space="0" w:color="A8D08D"/>
            </w:tcBorders>
            <w:shd w:val="clear" w:color="auto" w:fill="FFFFFF" w:themeFill="background1"/>
            <w:hideMark/>
          </w:tcPr>
          <w:p w14:paraId="31383F58" w14:textId="2B12DBA1"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bCs/>
                <w:u w:val="single"/>
              </w:rPr>
            </w:pPr>
            <w:r w:rsidRPr="00A307B6">
              <w:rPr>
                <w:rFonts w:cstheme="minorHAnsi"/>
                <w:bCs/>
              </w:rPr>
              <w:t>pkt. 4.1, 4.2, 4.3.1 załącznika do rozporządzenia Ministra Spraw Wewnętrznych i administracji z dnia 20 czerwca 2007r. w sprawie wyrobów służących zapewnieniu bezpieczeństwa publicznego lub ochronie zdrowia i życia oraz mienia, a także zasad wydawania dopuszczenia tych wyrobów do użytkowania (Dz. U. Nr 143, poz. 1002), wprowadzonego rozporządzeniem zmieniającym z dnia 27 kwietnia 2010r. ( Dz. U. Nr 85, poz. 553)</w:t>
            </w:r>
          </w:p>
        </w:tc>
        <w:tc>
          <w:tcPr>
            <w:tcW w:w="1378"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553339E0"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p>
        </w:tc>
        <w:tc>
          <w:tcPr>
            <w:tcW w:w="1794"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0981C752"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p>
        </w:tc>
      </w:tr>
      <w:tr w:rsidR="00A307B6" w:rsidRPr="00A307B6" w14:paraId="759182D0" w14:textId="52C8475D" w:rsidTr="00402E29">
        <w:tc>
          <w:tcPr>
            <w:cnfStyle w:val="001000000000" w:firstRow="0" w:lastRow="0" w:firstColumn="1" w:lastColumn="0" w:oddVBand="0" w:evenVBand="0" w:oddHBand="0" w:evenHBand="0" w:firstRowFirstColumn="0" w:firstRowLastColumn="0" w:lastRowFirstColumn="0" w:lastRowLastColumn="0"/>
            <w:tcW w:w="267" w:type="pct"/>
            <w:tcBorders>
              <w:top w:val="single" w:sz="4" w:space="0" w:color="A8D08D"/>
              <w:left w:val="single" w:sz="4" w:space="0" w:color="A8D08D"/>
              <w:bottom w:val="single" w:sz="4" w:space="0" w:color="A8D08D"/>
              <w:right w:val="single" w:sz="4" w:space="0" w:color="A8D08D"/>
            </w:tcBorders>
            <w:shd w:val="clear" w:color="auto" w:fill="FFFFFF" w:themeFill="background1"/>
            <w:hideMark/>
          </w:tcPr>
          <w:p w14:paraId="7AD21354" w14:textId="77777777" w:rsidR="00402E29" w:rsidRPr="00A307B6" w:rsidRDefault="00402E29">
            <w:pPr>
              <w:snapToGrid w:val="0"/>
              <w:spacing w:after="0" w:line="240" w:lineRule="auto"/>
              <w:jc w:val="both"/>
              <w:rPr>
                <w:rFonts w:cstheme="minorHAnsi"/>
                <w:iCs/>
              </w:rPr>
            </w:pPr>
            <w:r w:rsidRPr="00A307B6">
              <w:rPr>
                <w:rFonts w:cstheme="minorHAnsi"/>
                <w:b w:val="0"/>
                <w:iCs/>
              </w:rPr>
              <w:t>8.</w:t>
            </w:r>
          </w:p>
        </w:tc>
        <w:tc>
          <w:tcPr>
            <w:tcW w:w="1561"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683C7BD8"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
                <w:bCs/>
                <w:u w:val="single"/>
              </w:rPr>
            </w:pPr>
            <w:r w:rsidRPr="00A307B6">
              <w:rPr>
                <w:rFonts w:cstheme="minorHAnsi"/>
                <w:b/>
                <w:bCs/>
              </w:rPr>
              <w:t>Samochód posiada Świadectwo Dopuszczenia wydane przez CNBOP</w:t>
            </w:r>
          </w:p>
          <w:p w14:paraId="7367F0E5"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p>
        </w:tc>
        <w:tc>
          <w:tcPr>
            <w:tcW w:w="1378"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1CB628EE"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
                <w:bCs/>
              </w:rPr>
            </w:pPr>
          </w:p>
        </w:tc>
        <w:tc>
          <w:tcPr>
            <w:tcW w:w="1794"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6866ABED"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
                <w:bCs/>
              </w:rPr>
            </w:pPr>
          </w:p>
        </w:tc>
      </w:tr>
      <w:tr w:rsidR="00A307B6" w:rsidRPr="00A307B6" w14:paraId="4C945214" w14:textId="45DE8794" w:rsidTr="00402E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 w:type="pct"/>
            <w:tcBorders>
              <w:top w:val="single" w:sz="4" w:space="0" w:color="A8D08D"/>
              <w:left w:val="single" w:sz="4" w:space="0" w:color="A8D08D"/>
              <w:bottom w:val="single" w:sz="4" w:space="0" w:color="A8D08D"/>
              <w:right w:val="single" w:sz="4" w:space="0" w:color="A8D08D"/>
            </w:tcBorders>
            <w:shd w:val="clear" w:color="auto" w:fill="FFFFFF" w:themeFill="background1"/>
            <w:hideMark/>
          </w:tcPr>
          <w:p w14:paraId="6A546F0E" w14:textId="77777777" w:rsidR="00402E29" w:rsidRPr="00A307B6" w:rsidRDefault="00402E29">
            <w:pPr>
              <w:snapToGrid w:val="0"/>
              <w:spacing w:after="0" w:line="240" w:lineRule="auto"/>
              <w:jc w:val="both"/>
              <w:rPr>
                <w:rFonts w:cstheme="minorHAnsi"/>
                <w:iCs/>
              </w:rPr>
            </w:pPr>
            <w:r w:rsidRPr="00A307B6">
              <w:rPr>
                <w:rFonts w:cstheme="minorHAnsi"/>
                <w:b w:val="0"/>
                <w:iCs/>
              </w:rPr>
              <w:t>9.</w:t>
            </w:r>
          </w:p>
        </w:tc>
        <w:tc>
          <w:tcPr>
            <w:tcW w:w="1561" w:type="pct"/>
            <w:tcBorders>
              <w:top w:val="single" w:sz="4" w:space="0" w:color="A8D08D"/>
              <w:left w:val="single" w:sz="4" w:space="0" w:color="A8D08D"/>
              <w:bottom w:val="single" w:sz="4" w:space="0" w:color="A8D08D"/>
              <w:right w:val="single" w:sz="4" w:space="0" w:color="A8D08D"/>
            </w:tcBorders>
            <w:shd w:val="clear" w:color="auto" w:fill="FFFFFF" w:themeFill="background1"/>
            <w:hideMark/>
          </w:tcPr>
          <w:p w14:paraId="443551EA"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bCs/>
              </w:rPr>
            </w:pPr>
            <w:r w:rsidRPr="00A307B6">
              <w:rPr>
                <w:rFonts w:cstheme="minorHAnsi"/>
                <w:b/>
                <w:bCs/>
              </w:rPr>
              <w:t>Dodatkowy sprzęt:</w:t>
            </w:r>
          </w:p>
        </w:tc>
        <w:tc>
          <w:tcPr>
            <w:tcW w:w="1378"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0A6E1F39"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bCs/>
              </w:rPr>
            </w:pPr>
          </w:p>
        </w:tc>
        <w:tc>
          <w:tcPr>
            <w:tcW w:w="1794"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05040280"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bCs/>
              </w:rPr>
            </w:pPr>
          </w:p>
        </w:tc>
      </w:tr>
      <w:tr w:rsidR="00A307B6" w:rsidRPr="00A307B6" w14:paraId="382F208B" w14:textId="05E091CA" w:rsidTr="00402E29">
        <w:tc>
          <w:tcPr>
            <w:cnfStyle w:val="001000000000" w:firstRow="0" w:lastRow="0" w:firstColumn="1" w:lastColumn="0" w:oddVBand="0" w:evenVBand="0" w:oddHBand="0" w:evenHBand="0" w:firstRowFirstColumn="0" w:firstRowLastColumn="0" w:lastRowFirstColumn="0" w:lastRowLastColumn="0"/>
            <w:tcW w:w="267"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711D9B76" w14:textId="77777777" w:rsidR="00402E29" w:rsidRPr="00A307B6" w:rsidRDefault="00402E29">
            <w:pPr>
              <w:snapToGrid w:val="0"/>
              <w:spacing w:after="0" w:line="240" w:lineRule="auto"/>
              <w:jc w:val="both"/>
              <w:rPr>
                <w:rFonts w:cstheme="minorHAnsi"/>
                <w:iCs/>
              </w:rPr>
            </w:pPr>
          </w:p>
        </w:tc>
        <w:tc>
          <w:tcPr>
            <w:tcW w:w="1561" w:type="pct"/>
            <w:tcBorders>
              <w:top w:val="single" w:sz="4" w:space="0" w:color="A8D08D"/>
              <w:left w:val="single" w:sz="4" w:space="0" w:color="A8D08D"/>
              <w:bottom w:val="single" w:sz="4" w:space="0" w:color="A8D08D"/>
              <w:right w:val="single" w:sz="4" w:space="0" w:color="A8D08D"/>
            </w:tcBorders>
            <w:shd w:val="clear" w:color="auto" w:fill="FFFFFF" w:themeFill="background1"/>
            <w:hideMark/>
          </w:tcPr>
          <w:p w14:paraId="17E1E1AD"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A307B6">
              <w:rPr>
                <w:rFonts w:cstheme="minorHAnsi"/>
              </w:rPr>
              <w:t xml:space="preserve">- drabina 3 elementowa aluminiowa, </w:t>
            </w:r>
          </w:p>
          <w:p w14:paraId="4F9B5B3A"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A307B6">
              <w:rPr>
                <w:rFonts w:cstheme="minorHAnsi"/>
              </w:rPr>
              <w:t>- latarki – 5 szt.,</w:t>
            </w:r>
          </w:p>
          <w:p w14:paraId="16078E73"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A307B6">
              <w:rPr>
                <w:rFonts w:cstheme="minorHAnsi"/>
              </w:rPr>
              <w:t>-kamera cofania,</w:t>
            </w:r>
          </w:p>
          <w:p w14:paraId="3AF0851B"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
                <w:bCs/>
              </w:rPr>
            </w:pPr>
            <w:r w:rsidRPr="00A307B6">
              <w:rPr>
                <w:rFonts w:cstheme="minorHAnsi"/>
              </w:rPr>
              <w:t>- reflektor LED – mobilny poszukiwawczy,</w:t>
            </w:r>
          </w:p>
        </w:tc>
        <w:tc>
          <w:tcPr>
            <w:tcW w:w="1378"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3689C30F"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c>
          <w:tcPr>
            <w:tcW w:w="1794"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1345A915"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p>
        </w:tc>
      </w:tr>
    </w:tbl>
    <w:p w14:paraId="03005622" w14:textId="77777777" w:rsidR="00666577" w:rsidRPr="00A307B6" w:rsidRDefault="00666577" w:rsidP="00666577">
      <w:pPr>
        <w:spacing w:line="312" w:lineRule="auto"/>
        <w:jc w:val="both"/>
        <w:rPr>
          <w:rFonts w:cstheme="minorHAnsi"/>
        </w:rPr>
      </w:pPr>
      <w:r w:rsidRPr="00A307B6">
        <w:rPr>
          <w:rFonts w:cstheme="minorHAnsi"/>
        </w:rPr>
        <w:t>Źródło: Opracowanie własne na podstawie danych producenta.</w:t>
      </w:r>
    </w:p>
    <w:p w14:paraId="3EF4FD77" w14:textId="77777777" w:rsidR="00666577" w:rsidRPr="00A307B6" w:rsidRDefault="00666577" w:rsidP="00666577">
      <w:pPr>
        <w:spacing w:line="312" w:lineRule="auto"/>
        <w:jc w:val="both"/>
        <w:rPr>
          <w:rFonts w:cstheme="minorHAnsi"/>
        </w:rPr>
      </w:pPr>
    </w:p>
    <w:p w14:paraId="57AC9107" w14:textId="77777777" w:rsidR="004F50EF" w:rsidRPr="00A307B6" w:rsidRDefault="004F50EF">
      <w:pPr>
        <w:rPr>
          <w:rFonts w:cstheme="minorHAnsi"/>
          <w:b/>
          <w:u w:val="single"/>
        </w:rPr>
      </w:pPr>
    </w:p>
    <w:p w14:paraId="12449F60" w14:textId="77777777" w:rsidR="009A7B5E" w:rsidRPr="00A307B6" w:rsidRDefault="009A7B5E"/>
    <w:sectPr w:rsidR="009A7B5E" w:rsidRPr="00A307B6" w:rsidSect="00746E64">
      <w:headerReference w:type="default" r:id="rId8"/>
      <w:pgSz w:w="11906" w:h="16838"/>
      <w:pgMar w:top="1391"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BF80AF" w14:textId="77777777" w:rsidR="009B5EA4" w:rsidRDefault="009B5EA4" w:rsidP="00666577">
      <w:pPr>
        <w:spacing w:after="0" w:line="240" w:lineRule="auto"/>
      </w:pPr>
      <w:r>
        <w:separator/>
      </w:r>
    </w:p>
  </w:endnote>
  <w:endnote w:type="continuationSeparator" w:id="0">
    <w:p w14:paraId="46BFBDE5" w14:textId="77777777" w:rsidR="009B5EA4" w:rsidRDefault="009B5EA4" w:rsidP="006665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0AEDBE" w14:textId="77777777" w:rsidR="009B5EA4" w:rsidRDefault="009B5EA4" w:rsidP="00666577">
      <w:pPr>
        <w:spacing w:after="0" w:line="240" w:lineRule="auto"/>
      </w:pPr>
      <w:r>
        <w:separator/>
      </w:r>
    </w:p>
  </w:footnote>
  <w:footnote w:type="continuationSeparator" w:id="0">
    <w:p w14:paraId="10A62E25" w14:textId="77777777" w:rsidR="009B5EA4" w:rsidRDefault="009B5EA4" w:rsidP="006665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0B8A51" w14:textId="0AB7831A" w:rsidR="00746E64" w:rsidRDefault="00746E64">
    <w:pPr>
      <w:pStyle w:val="Nagwek"/>
    </w:pPr>
    <w:r w:rsidRPr="00746E64">
      <w:rPr>
        <w:rFonts w:ascii="Times New Roman" w:eastAsia="Calibri" w:hAnsi="Times New Roman" w:cs="Times New Roman"/>
        <w:sz w:val="24"/>
      </w:rPr>
      <w:t>Opis przedmiotu zamówienia. Wymagania szczegółowe dla lekkiego samochodu ratowniczo-gaśniczego przeznaczonego– załącznik nr 1a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8"/>
    <w:lvl w:ilvl="0">
      <w:start w:val="1"/>
      <w:numFmt w:val="decimal"/>
      <w:lvlText w:val="2.%1."/>
      <w:lvlJc w:val="right"/>
      <w:pPr>
        <w:tabs>
          <w:tab w:val="num" w:pos="340"/>
        </w:tabs>
        <w:ind w:left="340" w:firstLine="227"/>
      </w:pPr>
    </w:lvl>
  </w:abstractNum>
  <w:abstractNum w:abstractNumId="1">
    <w:nsid w:val="00000002"/>
    <w:multiLevelType w:val="singleLevel"/>
    <w:tmpl w:val="00000002"/>
    <w:name w:val="WW8Num14"/>
    <w:lvl w:ilvl="0">
      <w:start w:val="1"/>
      <w:numFmt w:val="decimal"/>
      <w:lvlText w:val="1.%1."/>
      <w:lvlJc w:val="right"/>
      <w:pPr>
        <w:tabs>
          <w:tab w:val="num" w:pos="340"/>
        </w:tabs>
        <w:ind w:left="340" w:firstLine="227"/>
      </w:pPr>
    </w:lvl>
  </w:abstractNum>
  <w:abstractNum w:abstractNumId="2">
    <w:nsid w:val="09105A28"/>
    <w:multiLevelType w:val="hybridMultilevel"/>
    <w:tmpl w:val="F8FC7D9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
    <w:nsid w:val="0B347836"/>
    <w:multiLevelType w:val="hybridMultilevel"/>
    <w:tmpl w:val="12C8D22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nsid w:val="2F6978A8"/>
    <w:multiLevelType w:val="hybridMultilevel"/>
    <w:tmpl w:val="1FB82E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39180F05"/>
    <w:multiLevelType w:val="hybridMultilevel"/>
    <w:tmpl w:val="E9061BA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nsid w:val="4CA46563"/>
    <w:multiLevelType w:val="hybridMultilevel"/>
    <w:tmpl w:val="9F6EC0EA"/>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7">
    <w:nsid w:val="50D116B3"/>
    <w:multiLevelType w:val="hybridMultilevel"/>
    <w:tmpl w:val="E910B812"/>
    <w:lvl w:ilvl="0" w:tplc="0770CACA">
      <w:numFmt w:val="bullet"/>
      <w:lvlText w:val="•"/>
      <w:lvlJc w:val="left"/>
      <w:pPr>
        <w:ind w:left="1068" w:hanging="708"/>
      </w:pPr>
      <w:rPr>
        <w:rFonts w:ascii="Calibri" w:eastAsiaTheme="minorHAnsi" w:hAnsi="Calibri" w:cs="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nsid w:val="5E8571D8"/>
    <w:multiLevelType w:val="hybridMultilevel"/>
    <w:tmpl w:val="9D960626"/>
    <w:lvl w:ilvl="0" w:tplc="7E06369C">
      <w:numFmt w:val="bullet"/>
      <w:lvlText w:val="-"/>
      <w:lvlJc w:val="left"/>
      <w:pPr>
        <w:ind w:left="720" w:hanging="360"/>
      </w:pPr>
      <w:rPr>
        <w:rFonts w:ascii="Arial" w:eastAsia="Times New Roman" w:hAnsi="Arial" w:cs="Times New Roman" w:hint="default"/>
        <w:w w:val="100"/>
        <w:sz w:val="22"/>
        <w:szCs w:val="22"/>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nsid w:val="65897932"/>
    <w:multiLevelType w:val="hybridMultilevel"/>
    <w:tmpl w:val="9198E6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nsid w:val="69D976FA"/>
    <w:multiLevelType w:val="hybridMultilevel"/>
    <w:tmpl w:val="5CE8AA2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0"/>
  </w:num>
  <w:num w:numId="4">
    <w:abstractNumId w:val="7"/>
  </w:num>
  <w:num w:numId="5">
    <w:abstractNumId w:val="4"/>
  </w:num>
  <w:num w:numId="6">
    <w:abstractNumId w:val="5"/>
  </w:num>
  <w:num w:numId="7">
    <w:abstractNumId w:val="8"/>
  </w:num>
  <w:num w:numId="8">
    <w:abstractNumId w:val="3"/>
  </w:num>
  <w:num w:numId="9">
    <w:abstractNumId w:val="1"/>
    <w:lvlOverride w:ilvl="0">
      <w:startOverride w:val="1"/>
    </w:lvlOverride>
  </w:num>
  <w:num w:numId="10">
    <w:abstractNumId w:val="6"/>
  </w:num>
  <w:num w:numId="1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4B4"/>
    <w:rsid w:val="000724FC"/>
    <w:rsid w:val="00086724"/>
    <w:rsid w:val="00087735"/>
    <w:rsid w:val="000A3564"/>
    <w:rsid w:val="000D1C9C"/>
    <w:rsid w:val="000F16C6"/>
    <w:rsid w:val="00265E01"/>
    <w:rsid w:val="002D695B"/>
    <w:rsid w:val="003468CA"/>
    <w:rsid w:val="003C6A9F"/>
    <w:rsid w:val="00402E29"/>
    <w:rsid w:val="004104B4"/>
    <w:rsid w:val="00413A3D"/>
    <w:rsid w:val="004B45DC"/>
    <w:rsid w:val="004E40AE"/>
    <w:rsid w:val="004F50EF"/>
    <w:rsid w:val="00512BD3"/>
    <w:rsid w:val="00626CA2"/>
    <w:rsid w:val="00654D3D"/>
    <w:rsid w:val="00666577"/>
    <w:rsid w:val="00682EBD"/>
    <w:rsid w:val="00713963"/>
    <w:rsid w:val="0074619C"/>
    <w:rsid w:val="00746E64"/>
    <w:rsid w:val="007C16E8"/>
    <w:rsid w:val="007D0FF4"/>
    <w:rsid w:val="008023FE"/>
    <w:rsid w:val="00804512"/>
    <w:rsid w:val="00912B9E"/>
    <w:rsid w:val="009A7B5E"/>
    <w:rsid w:val="009B5EA4"/>
    <w:rsid w:val="009F0635"/>
    <w:rsid w:val="00A307B6"/>
    <w:rsid w:val="00A82E8B"/>
    <w:rsid w:val="00B0066A"/>
    <w:rsid w:val="00B63834"/>
    <w:rsid w:val="00BB0C09"/>
    <w:rsid w:val="00BE6197"/>
    <w:rsid w:val="00C11A27"/>
    <w:rsid w:val="00C1792B"/>
    <w:rsid w:val="00C57D7F"/>
    <w:rsid w:val="00D527E4"/>
    <w:rsid w:val="00D53318"/>
    <w:rsid w:val="00D55935"/>
    <w:rsid w:val="00D74C2C"/>
    <w:rsid w:val="00DD6245"/>
    <w:rsid w:val="00DE062E"/>
    <w:rsid w:val="00DE099A"/>
    <w:rsid w:val="00E35E2F"/>
    <w:rsid w:val="00E83F71"/>
    <w:rsid w:val="00F01B1E"/>
    <w:rsid w:val="00F45883"/>
    <w:rsid w:val="00FC05D5"/>
    <w:rsid w:val="00FD21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CEC2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66577"/>
    <w:pPr>
      <w:spacing w:after="160" w:line="256" w:lineRule="auto"/>
    </w:pPr>
  </w:style>
  <w:style w:type="paragraph" w:styleId="Nagwek4">
    <w:name w:val="heading 4"/>
    <w:basedOn w:val="Normalny"/>
    <w:next w:val="Normalny"/>
    <w:link w:val="Nagwek4Znak"/>
    <w:uiPriority w:val="9"/>
    <w:semiHidden/>
    <w:unhideWhenUsed/>
    <w:qFormat/>
    <w:rsid w:val="00666577"/>
    <w:pPr>
      <w:keepNext/>
      <w:tabs>
        <w:tab w:val="left" w:pos="1728"/>
        <w:tab w:val="left" w:pos="4320"/>
      </w:tabs>
      <w:suppressAutoHyphens/>
      <w:spacing w:before="240" w:after="60" w:line="240" w:lineRule="auto"/>
      <w:ind w:firstLine="709"/>
      <w:outlineLvl w:val="3"/>
    </w:pPr>
    <w:rPr>
      <w:rFonts w:ascii="Calibri" w:eastAsia="Times New Roman" w:hAnsi="Calibri" w:cs="Times New Roman"/>
      <w:b/>
      <w:bCs/>
      <w:sz w:val="24"/>
      <w:szCs w:val="28"/>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semiHidden/>
    <w:qFormat/>
    <w:rsid w:val="00666577"/>
    <w:rPr>
      <w:rFonts w:ascii="Calibri" w:eastAsia="Times New Roman" w:hAnsi="Calibri" w:cs="Times New Roman"/>
      <w:b/>
      <w:bCs/>
      <w:sz w:val="24"/>
      <w:szCs w:val="28"/>
      <w:lang w:eastAsia="ar-SA"/>
    </w:rPr>
  </w:style>
  <w:style w:type="character" w:customStyle="1" w:styleId="LegendaZnak">
    <w:name w:val="Legenda Znak"/>
    <w:aliases w:val="Legenda Znak Znak Znak Znak1,Legenda Znak Znak Znak1,Legenda Znak Znak Znak Znak Znak,Legenda Znak Znak Znak Znak Znak Znak Znak1,Legenda Znak Znak Znak Znak Znak Znak Znak Znak,Legenda Znak Znak Znak Znak Znak Znak Znak Znak Znak Z Znak"/>
    <w:link w:val="Legenda"/>
    <w:uiPriority w:val="35"/>
    <w:semiHidden/>
    <w:locked/>
    <w:rsid w:val="00666577"/>
    <w:rPr>
      <w:rFonts w:ascii="Calibri" w:eastAsia="Calibri" w:hAnsi="Calibri" w:cs="Times New Roman"/>
      <w:b/>
      <w:bCs/>
      <w:sz w:val="20"/>
      <w:szCs w:val="20"/>
    </w:rPr>
  </w:style>
  <w:style w:type="paragraph" w:styleId="Legenda">
    <w:name w:val="caption"/>
    <w:aliases w:val="Legenda Znak Znak Znak,Legenda Znak Znak,Legenda Znak Znak Znak Znak,Legenda Znak Znak Znak Znak Znak Znak,Legenda Znak Znak Znak Znak Znak Znak Znak,Legenda Znak Znak Znak Znak Znak Znak Znak Znak Znak Z,Podpis nad obiektem,DS Podpis pod obiek"/>
    <w:basedOn w:val="Normalny"/>
    <w:next w:val="Normalny"/>
    <w:link w:val="LegendaZnak"/>
    <w:uiPriority w:val="35"/>
    <w:semiHidden/>
    <w:unhideWhenUsed/>
    <w:qFormat/>
    <w:rsid w:val="00666577"/>
    <w:pPr>
      <w:spacing w:after="200" w:line="276" w:lineRule="auto"/>
    </w:pPr>
    <w:rPr>
      <w:rFonts w:ascii="Calibri" w:eastAsia="Calibri" w:hAnsi="Calibri" w:cs="Times New Roman"/>
      <w:b/>
      <w:bCs/>
      <w:sz w:val="20"/>
      <w:szCs w:val="20"/>
    </w:rPr>
  </w:style>
  <w:style w:type="character" w:customStyle="1" w:styleId="AkapitzlistZnak">
    <w:name w:val="Akapit z listą Znak"/>
    <w:aliases w:val="List Paragraph Znak,L1 Znak,Akapit z listą5 Znak,tabele Znak"/>
    <w:link w:val="Akapitzlist"/>
    <w:uiPriority w:val="34"/>
    <w:qFormat/>
    <w:locked/>
    <w:rsid w:val="00666577"/>
  </w:style>
  <w:style w:type="paragraph" w:styleId="Akapitzlist">
    <w:name w:val="List Paragraph"/>
    <w:aliases w:val="List Paragraph,L1,Akapit z listą5,tabele"/>
    <w:basedOn w:val="Normalny"/>
    <w:link w:val="AkapitzlistZnak"/>
    <w:uiPriority w:val="34"/>
    <w:qFormat/>
    <w:rsid w:val="00666577"/>
    <w:pPr>
      <w:ind w:left="720"/>
      <w:contextualSpacing/>
    </w:pPr>
  </w:style>
  <w:style w:type="table" w:customStyle="1" w:styleId="Tabelasiatki4akcent61113">
    <w:name w:val="Tabela siatki 4 — akcent 61113"/>
    <w:basedOn w:val="Standardowy"/>
    <w:uiPriority w:val="49"/>
    <w:rsid w:val="00666577"/>
    <w:pPr>
      <w:spacing w:after="0" w:line="240" w:lineRule="auto"/>
    </w:pPr>
    <w:tblPr>
      <w:tblStyleRowBandSize w:val="1"/>
      <w:tblStyleColBandSize w:val="1"/>
      <w:tblInd w:w="0" w:type="nil"/>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Nagwek">
    <w:name w:val="header"/>
    <w:basedOn w:val="Normalny"/>
    <w:link w:val="NagwekZnak"/>
    <w:uiPriority w:val="99"/>
    <w:unhideWhenUsed/>
    <w:rsid w:val="0066657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66577"/>
  </w:style>
  <w:style w:type="paragraph" w:styleId="Stopka">
    <w:name w:val="footer"/>
    <w:basedOn w:val="Normalny"/>
    <w:link w:val="StopkaZnak"/>
    <w:uiPriority w:val="99"/>
    <w:unhideWhenUsed/>
    <w:rsid w:val="0066657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665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66577"/>
    <w:pPr>
      <w:spacing w:after="160" w:line="256" w:lineRule="auto"/>
    </w:pPr>
  </w:style>
  <w:style w:type="paragraph" w:styleId="Nagwek4">
    <w:name w:val="heading 4"/>
    <w:basedOn w:val="Normalny"/>
    <w:next w:val="Normalny"/>
    <w:link w:val="Nagwek4Znak"/>
    <w:uiPriority w:val="9"/>
    <w:semiHidden/>
    <w:unhideWhenUsed/>
    <w:qFormat/>
    <w:rsid w:val="00666577"/>
    <w:pPr>
      <w:keepNext/>
      <w:tabs>
        <w:tab w:val="left" w:pos="1728"/>
        <w:tab w:val="left" w:pos="4320"/>
      </w:tabs>
      <w:suppressAutoHyphens/>
      <w:spacing w:before="240" w:after="60" w:line="240" w:lineRule="auto"/>
      <w:ind w:firstLine="709"/>
      <w:outlineLvl w:val="3"/>
    </w:pPr>
    <w:rPr>
      <w:rFonts w:ascii="Calibri" w:eastAsia="Times New Roman" w:hAnsi="Calibri" w:cs="Times New Roman"/>
      <w:b/>
      <w:bCs/>
      <w:sz w:val="24"/>
      <w:szCs w:val="28"/>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semiHidden/>
    <w:qFormat/>
    <w:rsid w:val="00666577"/>
    <w:rPr>
      <w:rFonts w:ascii="Calibri" w:eastAsia="Times New Roman" w:hAnsi="Calibri" w:cs="Times New Roman"/>
      <w:b/>
      <w:bCs/>
      <w:sz w:val="24"/>
      <w:szCs w:val="28"/>
      <w:lang w:eastAsia="ar-SA"/>
    </w:rPr>
  </w:style>
  <w:style w:type="character" w:customStyle="1" w:styleId="LegendaZnak">
    <w:name w:val="Legenda Znak"/>
    <w:aliases w:val="Legenda Znak Znak Znak Znak1,Legenda Znak Znak Znak1,Legenda Znak Znak Znak Znak Znak,Legenda Znak Znak Znak Znak Znak Znak Znak1,Legenda Znak Znak Znak Znak Znak Znak Znak Znak,Legenda Znak Znak Znak Znak Znak Znak Znak Znak Znak Z Znak"/>
    <w:link w:val="Legenda"/>
    <w:uiPriority w:val="35"/>
    <w:semiHidden/>
    <w:locked/>
    <w:rsid w:val="00666577"/>
    <w:rPr>
      <w:rFonts w:ascii="Calibri" w:eastAsia="Calibri" w:hAnsi="Calibri" w:cs="Times New Roman"/>
      <w:b/>
      <w:bCs/>
      <w:sz w:val="20"/>
      <w:szCs w:val="20"/>
    </w:rPr>
  </w:style>
  <w:style w:type="paragraph" w:styleId="Legenda">
    <w:name w:val="caption"/>
    <w:aliases w:val="Legenda Znak Znak Znak,Legenda Znak Znak,Legenda Znak Znak Znak Znak,Legenda Znak Znak Znak Znak Znak Znak,Legenda Znak Znak Znak Znak Znak Znak Znak,Legenda Znak Znak Znak Znak Znak Znak Znak Znak Znak Z,Podpis nad obiektem,DS Podpis pod obiek"/>
    <w:basedOn w:val="Normalny"/>
    <w:next w:val="Normalny"/>
    <w:link w:val="LegendaZnak"/>
    <w:uiPriority w:val="35"/>
    <w:semiHidden/>
    <w:unhideWhenUsed/>
    <w:qFormat/>
    <w:rsid w:val="00666577"/>
    <w:pPr>
      <w:spacing w:after="200" w:line="276" w:lineRule="auto"/>
    </w:pPr>
    <w:rPr>
      <w:rFonts w:ascii="Calibri" w:eastAsia="Calibri" w:hAnsi="Calibri" w:cs="Times New Roman"/>
      <w:b/>
      <w:bCs/>
      <w:sz w:val="20"/>
      <w:szCs w:val="20"/>
    </w:rPr>
  </w:style>
  <w:style w:type="character" w:customStyle="1" w:styleId="AkapitzlistZnak">
    <w:name w:val="Akapit z listą Znak"/>
    <w:aliases w:val="List Paragraph Znak,L1 Znak,Akapit z listą5 Znak,tabele Znak"/>
    <w:link w:val="Akapitzlist"/>
    <w:uiPriority w:val="34"/>
    <w:qFormat/>
    <w:locked/>
    <w:rsid w:val="00666577"/>
  </w:style>
  <w:style w:type="paragraph" w:styleId="Akapitzlist">
    <w:name w:val="List Paragraph"/>
    <w:aliases w:val="List Paragraph,L1,Akapit z listą5,tabele"/>
    <w:basedOn w:val="Normalny"/>
    <w:link w:val="AkapitzlistZnak"/>
    <w:uiPriority w:val="34"/>
    <w:qFormat/>
    <w:rsid w:val="00666577"/>
    <w:pPr>
      <w:ind w:left="720"/>
      <w:contextualSpacing/>
    </w:pPr>
  </w:style>
  <w:style w:type="table" w:customStyle="1" w:styleId="Tabelasiatki4akcent61113">
    <w:name w:val="Tabela siatki 4 — akcent 61113"/>
    <w:basedOn w:val="Standardowy"/>
    <w:uiPriority w:val="49"/>
    <w:rsid w:val="00666577"/>
    <w:pPr>
      <w:spacing w:after="0" w:line="240" w:lineRule="auto"/>
    </w:pPr>
    <w:tblPr>
      <w:tblStyleRowBandSize w:val="1"/>
      <w:tblStyleColBandSize w:val="1"/>
      <w:tblInd w:w="0" w:type="nil"/>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Nagwek">
    <w:name w:val="header"/>
    <w:basedOn w:val="Normalny"/>
    <w:link w:val="NagwekZnak"/>
    <w:uiPriority w:val="99"/>
    <w:unhideWhenUsed/>
    <w:rsid w:val="0066657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66577"/>
  </w:style>
  <w:style w:type="paragraph" w:styleId="Stopka">
    <w:name w:val="footer"/>
    <w:basedOn w:val="Normalny"/>
    <w:link w:val="StopkaZnak"/>
    <w:uiPriority w:val="99"/>
    <w:unhideWhenUsed/>
    <w:rsid w:val="0066657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665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110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7</Pages>
  <Words>1358</Words>
  <Characters>8154</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Wierzbicka Barbara</dc:creator>
  <cp:lastModifiedBy>Rzeszutek Marek</cp:lastModifiedBy>
  <cp:revision>33</cp:revision>
  <dcterms:created xsi:type="dcterms:W3CDTF">2021-05-13T07:46:00Z</dcterms:created>
  <dcterms:modified xsi:type="dcterms:W3CDTF">2021-07-01T06:30:00Z</dcterms:modified>
</cp:coreProperties>
</file>