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F0F7D" w14:textId="77777777" w:rsidR="00441FEC" w:rsidRPr="00441FEC" w:rsidRDefault="00441FEC" w:rsidP="00441FEC">
      <w:pPr>
        <w:spacing w:line="259" w:lineRule="auto"/>
        <w:contextualSpacing/>
        <w:rPr>
          <w:rFonts w:ascii="Times New Roman" w:eastAsia="Calibri" w:hAnsi="Times New Roman" w:cs="Times New Roman"/>
          <w:sz w:val="24"/>
          <w:szCs w:val="24"/>
        </w:rPr>
      </w:pPr>
      <w:r w:rsidRPr="00441FEC">
        <w:rPr>
          <w:rFonts w:ascii="Times New Roman" w:eastAsia="Calibri" w:hAnsi="Times New Roman" w:cs="Times New Roman"/>
          <w:sz w:val="24"/>
          <w:szCs w:val="24"/>
        </w:rPr>
        <w:t>Opis przedmiotu zamówienia. Wymagania szczegółowe dla średniego samochodu ratowniczo-gaśniczego przeznaczonego– załącznik nr 1b do SWZ.</w:t>
      </w:r>
    </w:p>
    <w:p w14:paraId="6E60EFFE" w14:textId="63F17329" w:rsidR="00666577" w:rsidRDefault="00666577" w:rsidP="00666577">
      <w:pPr>
        <w:pStyle w:val="Legenda"/>
        <w:jc w:val="both"/>
        <w:rPr>
          <w:rFonts w:asciiTheme="minorHAnsi" w:hAnsiTheme="minorHAnsi" w:cstheme="minorHAnsi"/>
          <w:b w:val="0"/>
          <w:sz w:val="22"/>
        </w:rPr>
      </w:pPr>
    </w:p>
    <w:tbl>
      <w:tblPr>
        <w:tblStyle w:val="Tabelasiatki4akcent61113"/>
        <w:tblW w:w="5800" w:type="pct"/>
        <w:tblInd w:w="-743" w:type="dxa"/>
        <w:tblLayout w:type="fixed"/>
        <w:tblLook w:val="04A0" w:firstRow="1" w:lastRow="0" w:firstColumn="1" w:lastColumn="0" w:noHBand="0" w:noVBand="1"/>
      </w:tblPr>
      <w:tblGrid>
        <w:gridCol w:w="850"/>
        <w:gridCol w:w="4396"/>
        <w:gridCol w:w="2834"/>
        <w:gridCol w:w="2694"/>
      </w:tblGrid>
      <w:tr w:rsidR="007D23DF" w14:paraId="482DE828" w14:textId="60358B51" w:rsidTr="00F80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Pr>
          <w:p w14:paraId="17E3C2BC" w14:textId="77777777" w:rsidR="00072436" w:rsidRPr="00072436" w:rsidRDefault="00072436">
            <w:pPr>
              <w:snapToGrid w:val="0"/>
              <w:spacing w:after="0" w:line="240" w:lineRule="auto"/>
              <w:jc w:val="both"/>
              <w:rPr>
                <w:rFonts w:cstheme="minorHAnsi"/>
                <w:sz w:val="20"/>
                <w:szCs w:val="20"/>
              </w:rPr>
            </w:pPr>
            <w:r w:rsidRPr="00072436">
              <w:rPr>
                <w:rFonts w:cstheme="minorHAnsi"/>
                <w:b w:val="0"/>
              </w:rPr>
              <w:t>Lp.</w:t>
            </w:r>
          </w:p>
          <w:p w14:paraId="17B269A9" w14:textId="77777777" w:rsidR="00072436" w:rsidRPr="00072436" w:rsidRDefault="00072436">
            <w:pPr>
              <w:spacing w:after="0" w:line="240" w:lineRule="auto"/>
              <w:jc w:val="both"/>
              <w:rPr>
                <w:rFonts w:cstheme="minorHAnsi"/>
                <w:b w:val="0"/>
              </w:rPr>
            </w:pPr>
          </w:p>
        </w:tc>
        <w:tc>
          <w:tcPr>
            <w:tcW w:w="2040" w:type="pct"/>
            <w:hideMark/>
          </w:tcPr>
          <w:p w14:paraId="328C3730" w14:textId="77777777" w:rsidR="00072436" w:rsidRPr="00072436" w:rsidRDefault="00072436">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b w:val="0"/>
              </w:rPr>
            </w:pPr>
            <w:r w:rsidRPr="00072436">
              <w:rPr>
                <w:rFonts w:cstheme="minorHAnsi"/>
                <w:b w:val="0"/>
              </w:rPr>
              <w:t>WYMAGANIA MINIMALNE ZAMAWIAJĄCEGO dla średniego samochodu ratowniczo-gaśniczego</w:t>
            </w:r>
          </w:p>
        </w:tc>
        <w:tc>
          <w:tcPr>
            <w:tcW w:w="1315" w:type="pct"/>
          </w:tcPr>
          <w:p w14:paraId="0E8631A6" w14:textId="1EDE0586" w:rsidR="00072436" w:rsidRPr="00072436" w:rsidRDefault="00072436" w:rsidP="00072436">
            <w:pPr>
              <w:snapToGri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rPr>
            </w:pPr>
            <w:r w:rsidRPr="00072436">
              <w:rPr>
                <w:rFonts w:cstheme="minorHAnsi"/>
              </w:rPr>
              <w:t>Uwagi</w:t>
            </w:r>
          </w:p>
        </w:tc>
        <w:tc>
          <w:tcPr>
            <w:tcW w:w="1250" w:type="pct"/>
          </w:tcPr>
          <w:p w14:paraId="2FE47A9B" w14:textId="77777777" w:rsidR="00072436" w:rsidRPr="00072436" w:rsidRDefault="00072436" w:rsidP="00072436">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072436">
              <w:rPr>
                <w:rFonts w:cstheme="minorHAnsi"/>
              </w:rPr>
              <w:t xml:space="preserve">SPEŁNIENIE WYMAGAŃ, PROPOZYCJE </w:t>
            </w:r>
          </w:p>
          <w:p w14:paraId="012E82DD" w14:textId="6B405A88" w:rsidR="00072436" w:rsidRPr="00072436" w:rsidRDefault="00072436" w:rsidP="00072436">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072436">
              <w:rPr>
                <w:rFonts w:cstheme="minorHAnsi"/>
              </w:rPr>
              <w:t>WYKONAWCY*</w:t>
            </w:r>
          </w:p>
        </w:tc>
      </w:tr>
      <w:tr w:rsidR="007D23DF" w14:paraId="06A9E17B" w14:textId="705F02FE"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hideMark/>
          </w:tcPr>
          <w:p w14:paraId="24301775" w14:textId="77777777" w:rsidR="00072436" w:rsidRPr="00072436" w:rsidRDefault="00072436">
            <w:pPr>
              <w:snapToGrid w:val="0"/>
              <w:spacing w:after="0" w:line="240" w:lineRule="auto"/>
              <w:jc w:val="both"/>
              <w:rPr>
                <w:rFonts w:cstheme="minorHAnsi"/>
                <w:b w:val="0"/>
              </w:rPr>
            </w:pPr>
            <w:r w:rsidRPr="00072436">
              <w:rPr>
                <w:rFonts w:cstheme="minorHAnsi"/>
                <w:b w:val="0"/>
              </w:rPr>
              <w:t>I.</w:t>
            </w:r>
          </w:p>
        </w:tc>
        <w:tc>
          <w:tcPr>
            <w:tcW w:w="2040" w:type="pct"/>
            <w:tcBorders>
              <w:top w:val="single" w:sz="4" w:space="0" w:color="A8D08D"/>
              <w:left w:val="single" w:sz="4" w:space="0" w:color="A8D08D"/>
              <w:bottom w:val="single" w:sz="4" w:space="0" w:color="A8D08D"/>
              <w:right w:val="single" w:sz="4" w:space="0" w:color="A8D08D"/>
            </w:tcBorders>
            <w:hideMark/>
          </w:tcPr>
          <w:p w14:paraId="64009D92" w14:textId="77777777" w:rsidR="00072436" w:rsidRP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r w:rsidRPr="00072436">
              <w:rPr>
                <w:rFonts w:cstheme="minorHAnsi"/>
                <w:b/>
              </w:rPr>
              <w:t>Podwozie z kabiną</w:t>
            </w:r>
          </w:p>
        </w:tc>
        <w:tc>
          <w:tcPr>
            <w:tcW w:w="1315" w:type="pct"/>
            <w:tcBorders>
              <w:top w:val="single" w:sz="4" w:space="0" w:color="A8D08D"/>
              <w:left w:val="single" w:sz="4" w:space="0" w:color="A8D08D"/>
              <w:bottom w:val="single" w:sz="4" w:space="0" w:color="A8D08D"/>
              <w:right w:val="single" w:sz="4" w:space="0" w:color="A8D08D"/>
            </w:tcBorders>
          </w:tcPr>
          <w:p w14:paraId="12695EA3" w14:textId="77777777" w:rsidR="00072436" w:rsidRP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p>
        </w:tc>
        <w:tc>
          <w:tcPr>
            <w:tcW w:w="1250" w:type="pct"/>
            <w:tcBorders>
              <w:top w:val="single" w:sz="4" w:space="0" w:color="A8D08D"/>
              <w:left w:val="single" w:sz="4" w:space="0" w:color="A8D08D"/>
              <w:bottom w:val="single" w:sz="4" w:space="0" w:color="A8D08D"/>
              <w:right w:val="single" w:sz="4" w:space="0" w:color="A8D08D"/>
            </w:tcBorders>
          </w:tcPr>
          <w:p w14:paraId="0802B8A6" w14:textId="77777777" w:rsidR="00072436" w:rsidRP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p>
        </w:tc>
      </w:tr>
      <w:tr w:rsidR="007D23DF" w14:paraId="2DB89717" w14:textId="6B726662"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3E3BCD54" w14:textId="77777777" w:rsidR="00072436" w:rsidRPr="00072436" w:rsidRDefault="00072436" w:rsidP="00BD59B3">
            <w:pPr>
              <w:numPr>
                <w:ilvl w:val="0"/>
                <w:numId w:val="9"/>
              </w:numPr>
              <w:tabs>
                <w:tab w:val="clear" w:pos="340"/>
                <w:tab w:val="left" w:pos="-142"/>
              </w:tabs>
              <w:suppressAutoHyphens/>
              <w:snapToGrid w:val="0"/>
              <w:spacing w:after="0" w:line="240" w:lineRule="auto"/>
              <w:ind w:left="176" w:hanging="284"/>
              <w:jc w:val="right"/>
              <w:rPr>
                <w:rFonts w:cstheme="minorHAnsi"/>
                <w:b w:val="0"/>
                <w:bCs w:val="0"/>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1740D859"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Spełnia wymagania polskich przepisów o ruchu drogowym z uwzględnieniem wymagań dotyczących pojazdów uprzywilejowanych zgodnie z Ustawą „Prawo </w:t>
            </w:r>
            <w:r w:rsidRPr="00C15C50">
              <w:rPr>
                <w:rFonts w:cstheme="minorHAnsi"/>
              </w:rPr>
              <w:br/>
              <w:t xml:space="preserve">o ruchu drogowym”. Pojazd spełnia wymagania Rozporządzeniem MSWiA z dnia 20 czerwca 2007 r. z </w:t>
            </w:r>
            <w:proofErr w:type="spellStart"/>
            <w:r w:rsidRPr="00C15C50">
              <w:rPr>
                <w:rFonts w:cstheme="minorHAnsi"/>
              </w:rPr>
              <w:t>późn</w:t>
            </w:r>
            <w:proofErr w:type="spellEnd"/>
            <w:r w:rsidRPr="00C15C50">
              <w:rPr>
                <w:rFonts w:cstheme="minorHAnsi"/>
              </w:rPr>
              <w:t>. zm. Posiada ważne świadectwo dopuszczenia potwierdzające poniżej wymagania minimalne.</w:t>
            </w:r>
          </w:p>
        </w:tc>
        <w:tc>
          <w:tcPr>
            <w:tcW w:w="1315" w:type="pct"/>
            <w:tcBorders>
              <w:top w:val="single" w:sz="4" w:space="0" w:color="A8D08D"/>
              <w:left w:val="single" w:sz="4" w:space="0" w:color="A8D08D"/>
              <w:bottom w:val="single" w:sz="4" w:space="0" w:color="A8D08D"/>
              <w:right w:val="single" w:sz="4" w:space="0" w:color="A8D08D"/>
            </w:tcBorders>
          </w:tcPr>
          <w:p w14:paraId="5AAD2FAC"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ECEB2A4" w14:textId="77777777" w:rsidR="00072436" w:rsidRP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13FF7E7E" w14:textId="7AA80CED"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1D890F25" w14:textId="77777777" w:rsidR="00072436" w:rsidRDefault="00072436" w:rsidP="00BD59B3">
            <w:pPr>
              <w:numPr>
                <w:ilvl w:val="0"/>
                <w:numId w:val="9"/>
              </w:numPr>
              <w:tabs>
                <w:tab w:val="clear" w:pos="340"/>
                <w:tab w:val="left" w:pos="0"/>
              </w:tabs>
              <w:suppressAutoHyphens/>
              <w:snapToGrid w:val="0"/>
              <w:spacing w:after="0" w:line="240" w:lineRule="auto"/>
              <w:ind w:left="460" w:right="-108" w:hanging="163"/>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E16C45A"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Masa całkowita samochodu gotowego do akcji ratowniczo - gaśniczej (pojazd </w:t>
            </w:r>
          </w:p>
          <w:p w14:paraId="3A77763B"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z załogą, pełnymi zbiornikami, zabudową i wyposażeniem) nie przekracza 16.000 kg.</w:t>
            </w:r>
          </w:p>
        </w:tc>
        <w:tc>
          <w:tcPr>
            <w:tcW w:w="1315" w:type="pct"/>
            <w:tcBorders>
              <w:top w:val="single" w:sz="4" w:space="0" w:color="A8D08D"/>
              <w:left w:val="single" w:sz="4" w:space="0" w:color="A8D08D"/>
              <w:bottom w:val="single" w:sz="4" w:space="0" w:color="A8D08D"/>
              <w:right w:val="single" w:sz="4" w:space="0" w:color="A8D08D"/>
            </w:tcBorders>
          </w:tcPr>
          <w:p w14:paraId="52D345B8"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C04C7A7"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5E058A8C" w14:textId="7E6C0657"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BA45F12" w14:textId="77777777" w:rsidR="00072436" w:rsidRDefault="00072436" w:rsidP="00BD59B3">
            <w:pPr>
              <w:tabs>
                <w:tab w:val="left" w:pos="-142"/>
              </w:tabs>
              <w:suppressAutoHyphens/>
              <w:snapToGrid w:val="0"/>
              <w:spacing w:after="0" w:line="240" w:lineRule="auto"/>
              <w:ind w:left="567"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7BE01153" w14:textId="77777777" w:rsidR="00072436" w:rsidRPr="00C15C50" w:rsidRDefault="00072436">
            <w:pPr>
              <w:spacing w:after="0" w:line="240" w:lineRule="auto"/>
              <w:cnfStyle w:val="000000000000" w:firstRow="0" w:lastRow="0" w:firstColumn="0" w:lastColumn="0" w:oddVBand="0" w:evenVBand="0" w:oddHBand="0" w:evenHBand="0" w:firstRowFirstColumn="0" w:firstRowLastColumn="0" w:lastRowFirstColumn="0" w:lastRowLastColumn="0"/>
              <w:rPr>
                <w:rFonts w:cs="Times New Roman"/>
              </w:rPr>
            </w:pPr>
          </w:p>
        </w:tc>
        <w:tc>
          <w:tcPr>
            <w:tcW w:w="1315" w:type="pct"/>
            <w:tcBorders>
              <w:top w:val="single" w:sz="4" w:space="0" w:color="A8D08D"/>
              <w:left w:val="single" w:sz="4" w:space="0" w:color="A8D08D"/>
              <w:bottom w:val="single" w:sz="4" w:space="0" w:color="A8D08D"/>
              <w:right w:val="single" w:sz="4" w:space="0" w:color="A8D08D"/>
            </w:tcBorders>
          </w:tcPr>
          <w:p w14:paraId="780C1916" w14:textId="77777777" w:rsidR="00072436" w:rsidRPr="00C15C50" w:rsidRDefault="00072436">
            <w:pPr>
              <w:spacing w:after="0" w:line="240" w:lineRule="auto"/>
              <w:cnfStyle w:val="000000000000" w:firstRow="0" w:lastRow="0" w:firstColumn="0" w:lastColumn="0" w:oddVBand="0" w:evenVBand="0" w:oddHBand="0" w:evenHBand="0" w:firstRowFirstColumn="0" w:firstRowLastColumn="0" w:lastRowFirstColumn="0" w:lastRowLastColumn="0"/>
              <w:rPr>
                <w:rFonts w:cs="Times New Roman"/>
              </w:rPr>
            </w:pPr>
          </w:p>
        </w:tc>
        <w:tc>
          <w:tcPr>
            <w:tcW w:w="1250" w:type="pct"/>
            <w:tcBorders>
              <w:top w:val="single" w:sz="4" w:space="0" w:color="A8D08D"/>
              <w:left w:val="single" w:sz="4" w:space="0" w:color="A8D08D"/>
              <w:bottom w:val="single" w:sz="4" w:space="0" w:color="A8D08D"/>
              <w:right w:val="single" w:sz="4" w:space="0" w:color="A8D08D"/>
            </w:tcBorders>
          </w:tcPr>
          <w:p w14:paraId="113C2C0C" w14:textId="77777777" w:rsidR="00072436" w:rsidRDefault="00072436">
            <w:pPr>
              <w:spacing w:after="0" w:line="240" w:lineRule="auto"/>
              <w:cnfStyle w:val="000000000000" w:firstRow="0" w:lastRow="0" w:firstColumn="0" w:lastColumn="0" w:oddVBand="0" w:evenVBand="0" w:oddHBand="0" w:evenHBand="0" w:firstRowFirstColumn="0" w:firstRowLastColumn="0" w:lastRowFirstColumn="0" w:lastRowLastColumn="0"/>
              <w:rPr>
                <w:rFonts w:cs="Times New Roman"/>
              </w:rPr>
            </w:pPr>
          </w:p>
        </w:tc>
      </w:tr>
      <w:tr w:rsidR="007D23DF" w14:paraId="4966C37C" w14:textId="4C728653"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15A0FE32" w14:textId="77777777" w:rsidR="00072436" w:rsidRDefault="00072436" w:rsidP="00BD59B3">
            <w:pPr>
              <w:numPr>
                <w:ilvl w:val="0"/>
                <w:numId w:val="9"/>
              </w:numPr>
              <w:tabs>
                <w:tab w:val="clear" w:pos="340"/>
                <w:tab w:val="left" w:pos="-142"/>
              </w:tabs>
              <w:suppressAutoHyphens/>
              <w:snapToGrid w:val="0"/>
              <w:spacing w:after="0" w:line="240" w:lineRule="auto"/>
              <w:ind w:hanging="164"/>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5C4475C4" w14:textId="2A0751A0"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Pojazd nowy, nie używany – rok produkcji 2021.</w:t>
            </w:r>
          </w:p>
        </w:tc>
        <w:tc>
          <w:tcPr>
            <w:tcW w:w="1315" w:type="pct"/>
            <w:tcBorders>
              <w:top w:val="single" w:sz="4" w:space="0" w:color="A8D08D"/>
              <w:left w:val="single" w:sz="4" w:space="0" w:color="A8D08D"/>
              <w:bottom w:val="single" w:sz="4" w:space="0" w:color="A8D08D"/>
              <w:right w:val="single" w:sz="4" w:space="0" w:color="A8D08D"/>
            </w:tcBorders>
          </w:tcPr>
          <w:p w14:paraId="2EF532AD"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6098004F"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0127EF5E" w14:textId="4250AE97"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6663960"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55CC2389" w14:textId="798C4BC9" w:rsidR="00072436" w:rsidRPr="00C15C50" w:rsidRDefault="00072436" w:rsidP="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Silnik o zapłonie samoczynnym, spełniający normy czystości spalin min. EURO6, silnik o mocy </w:t>
            </w:r>
            <w:r w:rsidR="00E66167">
              <w:rPr>
                <w:rFonts w:cstheme="minorHAnsi"/>
              </w:rPr>
              <w:t>min. 280</w:t>
            </w:r>
            <w:r w:rsidR="00A51B13" w:rsidRPr="00C15C50">
              <w:rPr>
                <w:rFonts w:cstheme="minorHAnsi"/>
              </w:rPr>
              <w:t xml:space="preserve"> KM</w:t>
            </w:r>
            <w:r w:rsidRPr="00C15C50">
              <w:rPr>
                <w:rFonts w:cstheme="minorHAnsi"/>
              </w:rPr>
              <w:t xml:space="preserve">. Moc silnika dostosowana do wagi pojazdu i musi spełniać wymagania norm i Rozporządzenia MSWiA z dnia 20 czerwca 2007 r. z </w:t>
            </w:r>
            <w:proofErr w:type="spellStart"/>
            <w:r w:rsidRPr="00C15C50">
              <w:rPr>
                <w:rFonts w:cstheme="minorHAnsi"/>
              </w:rPr>
              <w:t>późn</w:t>
            </w:r>
            <w:proofErr w:type="spellEnd"/>
            <w:r w:rsidRPr="00C15C50">
              <w:rPr>
                <w:rFonts w:cstheme="minorHAnsi"/>
              </w:rPr>
              <w:t>. zm.</w:t>
            </w:r>
          </w:p>
          <w:p w14:paraId="1AB3DCBD" w14:textId="051110A0" w:rsidR="00F33A73" w:rsidRPr="00C15C50" w:rsidRDefault="00F33A73" w:rsidP="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315" w:type="pct"/>
            <w:tcBorders>
              <w:top w:val="single" w:sz="4" w:space="0" w:color="A8D08D"/>
              <w:left w:val="single" w:sz="4" w:space="0" w:color="A8D08D"/>
              <w:bottom w:val="single" w:sz="4" w:space="0" w:color="A8D08D"/>
              <w:right w:val="single" w:sz="4" w:space="0" w:color="A8D08D"/>
            </w:tcBorders>
          </w:tcPr>
          <w:p w14:paraId="4E09E2BB" w14:textId="7AB781F1" w:rsidR="007D23DF" w:rsidRPr="00C15C50" w:rsidRDefault="007D23DF" w:rsidP="00A51B13">
            <w:pPr>
              <w:spacing w:before="20" w:after="20" w:line="240" w:lineRule="auto"/>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 xml:space="preserve">Należy podać markę, model i typ podwozia oraz typ i moc nominalną silnika </w:t>
            </w:r>
          </w:p>
          <w:p w14:paraId="6C4BEC35" w14:textId="47182709" w:rsidR="007D23DF" w:rsidRPr="00C15C50" w:rsidRDefault="00A51B13" w:rsidP="007D23DF">
            <w:pPr>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C15C50">
              <w:rPr>
                <w:rFonts w:ascii="Times New Roman" w:eastAsia="Times New Roman" w:hAnsi="Times New Roman" w:cs="Times New Roman"/>
                <w:sz w:val="20"/>
                <w:szCs w:val="20"/>
                <w:lang w:eastAsia="pl-PL"/>
              </w:rPr>
              <w:t>Za każdy 5 KM</w:t>
            </w:r>
            <w:r w:rsidR="007D23DF" w:rsidRPr="00C15C50">
              <w:rPr>
                <w:rFonts w:ascii="Times New Roman" w:eastAsia="Times New Roman" w:hAnsi="Times New Roman" w:cs="Times New Roman"/>
                <w:sz w:val="20"/>
                <w:szCs w:val="20"/>
                <w:lang w:eastAsia="pl-PL"/>
              </w:rPr>
              <w:t xml:space="preserve"> pojazdu powyżej wartości min. wymaganej przez zamawiającego </w:t>
            </w:r>
            <w:r w:rsidRPr="00C15C50">
              <w:rPr>
                <w:rFonts w:ascii="Times New Roman" w:eastAsia="Times New Roman" w:hAnsi="Times New Roman" w:cs="Times New Roman"/>
                <w:sz w:val="20"/>
                <w:szCs w:val="20"/>
                <w:lang w:eastAsia="pl-PL"/>
              </w:rPr>
              <w:t>przydzielone zostanie 2</w:t>
            </w:r>
            <w:r w:rsidR="007D23DF" w:rsidRPr="00C15C50">
              <w:rPr>
                <w:rFonts w:ascii="Times New Roman" w:eastAsia="Times New Roman" w:hAnsi="Times New Roman" w:cs="Times New Roman"/>
                <w:sz w:val="20"/>
                <w:szCs w:val="20"/>
                <w:lang w:eastAsia="pl-PL"/>
              </w:rPr>
              <w:t xml:space="preserve"> pkt przy </w:t>
            </w:r>
            <w:r w:rsidR="004261E7" w:rsidRPr="00C15C50">
              <w:rPr>
                <w:rFonts w:ascii="Times New Roman" w:eastAsia="Times New Roman" w:hAnsi="Times New Roman" w:cs="Times New Roman"/>
                <w:sz w:val="20"/>
                <w:szCs w:val="20"/>
                <w:lang w:eastAsia="pl-PL"/>
              </w:rPr>
              <w:t>czym maksymalnie uzyskać można 3</w:t>
            </w:r>
            <w:r w:rsidR="007D23DF" w:rsidRPr="00C15C50">
              <w:rPr>
                <w:rFonts w:ascii="Times New Roman" w:eastAsia="Times New Roman" w:hAnsi="Times New Roman" w:cs="Times New Roman"/>
                <w:sz w:val="20"/>
                <w:szCs w:val="20"/>
                <w:lang w:eastAsia="pl-PL"/>
              </w:rPr>
              <w:t>0 pkt</w:t>
            </w:r>
          </w:p>
          <w:p w14:paraId="69663743"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C46B32B" w14:textId="77777777" w:rsidR="00072436" w:rsidRPr="00154478"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p>
        </w:tc>
      </w:tr>
      <w:tr w:rsidR="007D23DF" w14:paraId="4DF1C252" w14:textId="2F544A12"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4169F2B"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2E53367" w14:textId="3B3B680B" w:rsidR="00072436" w:rsidRPr="00C15C50" w:rsidRDefault="00DB15AB">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Napęd </w:t>
            </w:r>
            <w:r w:rsidR="00072436" w:rsidRPr="00C15C50">
              <w:rPr>
                <w:rFonts w:cstheme="minorHAnsi"/>
              </w:rPr>
              <w:t xml:space="preserve"> 4 x 4 z blokadą mechanizmu różnicowego osi przedniej i tylnej.</w:t>
            </w:r>
          </w:p>
        </w:tc>
        <w:tc>
          <w:tcPr>
            <w:tcW w:w="1315" w:type="pct"/>
            <w:tcBorders>
              <w:top w:val="single" w:sz="4" w:space="0" w:color="A8D08D"/>
              <w:left w:val="single" w:sz="4" w:space="0" w:color="A8D08D"/>
              <w:bottom w:val="single" w:sz="4" w:space="0" w:color="A8D08D"/>
              <w:right w:val="single" w:sz="4" w:space="0" w:color="A8D08D"/>
            </w:tcBorders>
          </w:tcPr>
          <w:p w14:paraId="375BA56F" w14:textId="77777777" w:rsidR="00DB15AB" w:rsidRPr="00C15C50" w:rsidRDefault="00DB15AB" w:rsidP="00DB15AB">
            <w:pPr>
              <w:spacing w:before="20" w:after="20" w:line="240" w:lineRule="exact"/>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bookmarkStart w:id="0" w:name="_Hlk39561044"/>
            <w:r w:rsidRPr="00C15C50">
              <w:rPr>
                <w:rFonts w:ascii="Times New Roman" w:eastAsia="Calibri" w:hAnsi="Times New Roman" w:cs="Times New Roman"/>
                <w:sz w:val="20"/>
                <w:szCs w:val="20"/>
              </w:rPr>
              <w:t>Należy podać rodzaj napędu.</w:t>
            </w:r>
          </w:p>
          <w:p w14:paraId="51E6648C" w14:textId="77777777" w:rsidR="00DB15AB" w:rsidRPr="00C15C50" w:rsidRDefault="00DB15AB" w:rsidP="00DB15AB">
            <w:pPr>
              <w:spacing w:before="20" w:after="20" w:line="240" w:lineRule="exact"/>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Parametr punktowany przy ocenie ofert (kryterium parametry techniczne):</w:t>
            </w:r>
          </w:p>
          <w:p w14:paraId="0EAC3BCF" w14:textId="77777777" w:rsidR="00DB15AB" w:rsidRPr="00C15C50" w:rsidRDefault="00DB15AB" w:rsidP="00DB15AB">
            <w:pPr>
              <w:spacing w:after="0" w:line="240" w:lineRule="exact"/>
              <w:contextualSpacing/>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pl-PL"/>
              </w:rPr>
            </w:pPr>
            <w:r w:rsidRPr="00C15C50">
              <w:rPr>
                <w:rFonts w:ascii="Times New Roman" w:eastAsia="Times New Roman" w:hAnsi="Times New Roman" w:cs="Times New Roman"/>
                <w:sz w:val="20"/>
                <w:szCs w:val="20"/>
                <w:lang w:eastAsia="pl-PL"/>
              </w:rPr>
              <w:t>- brak możliwości odłączenia osi przedniej (stały napęd 4x4) – 0 pkt</w:t>
            </w:r>
          </w:p>
          <w:p w14:paraId="1A4F2B6B" w14:textId="5E56A740" w:rsidR="00072436" w:rsidRPr="00C15C50" w:rsidRDefault="00DB15AB" w:rsidP="00DB15AB">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ascii="Times New Roman" w:eastAsia="Calibri" w:hAnsi="Times New Roman" w:cs="Times New Roman"/>
                <w:sz w:val="20"/>
                <w:szCs w:val="20"/>
              </w:rPr>
              <w:t>- możliwości odłączenia osi przed</w:t>
            </w:r>
            <w:r w:rsidR="002B6778" w:rsidRPr="00C15C50">
              <w:rPr>
                <w:rFonts w:ascii="Times New Roman" w:eastAsia="Calibri" w:hAnsi="Times New Roman" w:cs="Times New Roman"/>
                <w:sz w:val="20"/>
                <w:szCs w:val="20"/>
              </w:rPr>
              <w:t>niej (napęd rozłączany 4x4) – 20</w:t>
            </w:r>
            <w:r w:rsidRPr="00C15C50">
              <w:rPr>
                <w:rFonts w:ascii="Times New Roman" w:eastAsia="Calibri" w:hAnsi="Times New Roman" w:cs="Times New Roman"/>
                <w:sz w:val="20"/>
                <w:szCs w:val="20"/>
              </w:rPr>
              <w:t xml:space="preserve"> pkt</w:t>
            </w:r>
            <w:bookmarkEnd w:id="0"/>
          </w:p>
        </w:tc>
        <w:tc>
          <w:tcPr>
            <w:tcW w:w="1250" w:type="pct"/>
            <w:tcBorders>
              <w:top w:val="single" w:sz="4" w:space="0" w:color="A8D08D"/>
              <w:left w:val="single" w:sz="4" w:space="0" w:color="A8D08D"/>
              <w:bottom w:val="single" w:sz="4" w:space="0" w:color="A8D08D"/>
              <w:right w:val="single" w:sz="4" w:space="0" w:color="A8D08D"/>
            </w:tcBorders>
          </w:tcPr>
          <w:p w14:paraId="4FAA5906"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1F8D972D" w14:textId="552615C4"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EB89DB4"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b w:val="0"/>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1B86DB09" w14:textId="0B10E14F" w:rsidR="00072436" w:rsidRPr="00C15C50" w:rsidRDefault="00072436">
            <w:pPr>
              <w:tabs>
                <w:tab w:val="left" w:pos="20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Pojazd z manualną lub automatyczną skrzynią biegów .</w:t>
            </w:r>
          </w:p>
        </w:tc>
        <w:tc>
          <w:tcPr>
            <w:tcW w:w="1315" w:type="pct"/>
            <w:tcBorders>
              <w:top w:val="single" w:sz="4" w:space="0" w:color="A8D08D"/>
              <w:left w:val="single" w:sz="4" w:space="0" w:color="A8D08D"/>
              <w:bottom w:val="single" w:sz="4" w:space="0" w:color="A8D08D"/>
              <w:right w:val="single" w:sz="4" w:space="0" w:color="A8D08D"/>
            </w:tcBorders>
          </w:tcPr>
          <w:p w14:paraId="5253603E" w14:textId="77777777" w:rsidR="00DB15AB" w:rsidRPr="00C15C50" w:rsidRDefault="00DB15AB" w:rsidP="00DB15AB">
            <w:pPr>
              <w:spacing w:before="20" w:after="20" w:line="259"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Należy podać rodzaj oraz typ zastosowanej skrzyni biegów (oznaczenie producenta)</w:t>
            </w:r>
          </w:p>
          <w:p w14:paraId="63A001AA" w14:textId="77777777" w:rsidR="00DB15AB" w:rsidRPr="00C15C50" w:rsidRDefault="00DB15AB" w:rsidP="00DB15AB">
            <w:pPr>
              <w:spacing w:before="20" w:after="20" w:line="259" w:lineRule="auto"/>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Parametr punktowany przy ocenie ofert (kryterium parametry techniczne):</w:t>
            </w:r>
          </w:p>
          <w:p w14:paraId="0C6CBA1E" w14:textId="77777777" w:rsidR="00DB15AB" w:rsidRPr="00C15C50" w:rsidRDefault="00DB15AB" w:rsidP="00DB15AB">
            <w:pPr>
              <w:spacing w:after="0" w:line="320" w:lineRule="exact"/>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C15C50">
              <w:rPr>
                <w:rFonts w:ascii="Times New Roman" w:eastAsia="Times New Roman" w:hAnsi="Times New Roman" w:cs="Times New Roman"/>
                <w:sz w:val="20"/>
                <w:szCs w:val="20"/>
                <w:lang w:eastAsia="pl-PL"/>
              </w:rPr>
              <w:t>- skrzynia biegów manualna – 0 pkt</w:t>
            </w:r>
          </w:p>
          <w:p w14:paraId="422CBED4" w14:textId="77777777" w:rsidR="00DB15AB" w:rsidRPr="00C15C50" w:rsidRDefault="00DB15AB" w:rsidP="00DB15AB">
            <w:pPr>
              <w:spacing w:after="0" w:line="320" w:lineRule="exact"/>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bookmarkStart w:id="1" w:name="_Hlk39561334"/>
            <w:r w:rsidRPr="00C15C50">
              <w:rPr>
                <w:rFonts w:ascii="Times New Roman" w:eastAsia="Times New Roman" w:hAnsi="Times New Roman" w:cs="Times New Roman"/>
                <w:sz w:val="20"/>
                <w:szCs w:val="20"/>
                <w:lang w:eastAsia="pl-PL"/>
              </w:rPr>
              <w:lastRenderedPageBreak/>
              <w:t xml:space="preserve">- skrzynia biegów zautomatyzowana – </w:t>
            </w:r>
            <w:r w:rsidRPr="00C15C50">
              <w:rPr>
                <w:rFonts w:ascii="Times New Roman" w:eastAsia="Times New Roman" w:hAnsi="Times New Roman" w:cs="Times New Roman"/>
                <w:b/>
                <w:bCs/>
                <w:sz w:val="20"/>
                <w:szCs w:val="20"/>
                <w:lang w:eastAsia="pl-PL"/>
              </w:rPr>
              <w:t>5 pkt</w:t>
            </w:r>
          </w:p>
          <w:p w14:paraId="6A935D65" w14:textId="49A1B21E" w:rsidR="00072436" w:rsidRPr="00C15C50" w:rsidRDefault="00DB15AB" w:rsidP="00DB15AB">
            <w:pPr>
              <w:tabs>
                <w:tab w:val="left" w:pos="20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ascii="Times New Roman" w:eastAsia="Calibri" w:hAnsi="Times New Roman" w:cs="Times New Roman"/>
                <w:sz w:val="20"/>
              </w:rPr>
              <w:t xml:space="preserve">- skrzynia biegów automatyczna – </w:t>
            </w:r>
            <w:r w:rsidRPr="00C15C50">
              <w:rPr>
                <w:rFonts w:ascii="Times New Roman" w:eastAsia="Calibri" w:hAnsi="Times New Roman" w:cs="Times New Roman"/>
                <w:b/>
                <w:bCs/>
                <w:sz w:val="20"/>
              </w:rPr>
              <w:t>10 pkt</w:t>
            </w:r>
            <w:bookmarkEnd w:id="1"/>
          </w:p>
        </w:tc>
        <w:tc>
          <w:tcPr>
            <w:tcW w:w="1250" w:type="pct"/>
            <w:tcBorders>
              <w:top w:val="single" w:sz="4" w:space="0" w:color="A8D08D"/>
              <w:left w:val="single" w:sz="4" w:space="0" w:color="A8D08D"/>
              <w:bottom w:val="single" w:sz="4" w:space="0" w:color="A8D08D"/>
              <w:right w:val="single" w:sz="4" w:space="0" w:color="A8D08D"/>
            </w:tcBorders>
          </w:tcPr>
          <w:p w14:paraId="311DF132" w14:textId="77777777" w:rsidR="00072436" w:rsidRDefault="00072436">
            <w:pPr>
              <w:tabs>
                <w:tab w:val="left" w:pos="20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1EDC61F7" w14:textId="64BAE1B4"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15ED67F3"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rPr>
            </w:pPr>
          </w:p>
        </w:tc>
        <w:tc>
          <w:tcPr>
            <w:tcW w:w="2040" w:type="pct"/>
            <w:tcBorders>
              <w:top w:val="single" w:sz="4" w:space="0" w:color="A8D08D"/>
              <w:left w:val="single" w:sz="4" w:space="0" w:color="A8D08D"/>
              <w:bottom w:val="single" w:sz="4" w:space="0" w:color="A8D08D"/>
              <w:right w:val="single" w:sz="4" w:space="0" w:color="A8D08D"/>
            </w:tcBorders>
            <w:hideMark/>
          </w:tcPr>
          <w:p w14:paraId="4FB99D82" w14:textId="109C7F91"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Pojazd wyposażony w minimum dodatkowe systemy bezpieczeństwa: ABS,ESP.</w:t>
            </w:r>
          </w:p>
        </w:tc>
        <w:tc>
          <w:tcPr>
            <w:tcW w:w="1315" w:type="pct"/>
            <w:tcBorders>
              <w:top w:val="single" w:sz="4" w:space="0" w:color="A8D08D"/>
              <w:left w:val="single" w:sz="4" w:space="0" w:color="A8D08D"/>
              <w:bottom w:val="single" w:sz="4" w:space="0" w:color="A8D08D"/>
              <w:right w:val="single" w:sz="4" w:space="0" w:color="A8D08D"/>
            </w:tcBorders>
          </w:tcPr>
          <w:p w14:paraId="7C32947C"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071AEB9"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1465A2" w14:paraId="0BE0B3B1" w14:textId="77777777"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1F433B1B" w14:textId="77777777" w:rsidR="001465A2" w:rsidRDefault="001465A2" w:rsidP="00BD59B3">
            <w:pPr>
              <w:numPr>
                <w:ilvl w:val="0"/>
                <w:numId w:val="9"/>
              </w:numPr>
              <w:tabs>
                <w:tab w:val="left" w:pos="-142"/>
                <w:tab w:val="left" w:pos="340"/>
              </w:tabs>
              <w:suppressAutoHyphens/>
              <w:snapToGrid w:val="0"/>
              <w:spacing w:after="0" w:line="240" w:lineRule="auto"/>
              <w:ind w:hanging="255"/>
              <w:jc w:val="right"/>
              <w:rPr>
                <w:rFonts w:cstheme="minorHAnsi"/>
              </w:rPr>
            </w:pPr>
          </w:p>
        </w:tc>
        <w:tc>
          <w:tcPr>
            <w:tcW w:w="2040" w:type="pct"/>
            <w:tcBorders>
              <w:top w:val="single" w:sz="4" w:space="0" w:color="A8D08D"/>
              <w:left w:val="single" w:sz="4" w:space="0" w:color="A8D08D"/>
              <w:bottom w:val="single" w:sz="4" w:space="0" w:color="A8D08D"/>
              <w:right w:val="single" w:sz="4" w:space="0" w:color="A8D08D"/>
            </w:tcBorders>
          </w:tcPr>
          <w:p w14:paraId="713F3194" w14:textId="79FCB6FE" w:rsidR="001465A2" w:rsidRPr="00C15C50" w:rsidRDefault="001465A2" w:rsidP="001465A2">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Minimalny prześwit podwozia (</w:t>
            </w:r>
            <w:r w:rsidR="00CE7F7F">
              <w:rPr>
                <w:rFonts w:ascii="Times New Roman" w:eastAsia="Calibri" w:hAnsi="Times New Roman" w:cs="Times New Roman"/>
                <w:sz w:val="20"/>
                <w:szCs w:val="20"/>
              </w:rPr>
              <w:t>pod osią) – 230 mm</w:t>
            </w:r>
          </w:p>
        </w:tc>
        <w:tc>
          <w:tcPr>
            <w:tcW w:w="1315" w:type="pct"/>
            <w:tcBorders>
              <w:top w:val="single" w:sz="4" w:space="0" w:color="A8D08D"/>
              <w:left w:val="single" w:sz="4" w:space="0" w:color="A8D08D"/>
              <w:bottom w:val="single" w:sz="4" w:space="0" w:color="A8D08D"/>
              <w:right w:val="single" w:sz="4" w:space="0" w:color="A8D08D"/>
            </w:tcBorders>
          </w:tcPr>
          <w:p w14:paraId="338C7FB0" w14:textId="1FECF7E5" w:rsidR="001465A2" w:rsidRPr="00C15C50" w:rsidRDefault="001465A2" w:rsidP="001465A2">
            <w:pPr>
              <w:spacing w:before="20" w:after="20" w:line="200" w:lineRule="exac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Należy podać wa</w:t>
            </w:r>
            <w:r w:rsidR="00C20047">
              <w:rPr>
                <w:rFonts w:ascii="Times New Roman" w:eastAsia="Calibri" w:hAnsi="Times New Roman" w:cs="Times New Roman"/>
                <w:sz w:val="20"/>
                <w:szCs w:val="20"/>
              </w:rPr>
              <w:t>rtość prześwitu pod osią .</w:t>
            </w:r>
            <w:r w:rsidRPr="00C15C50">
              <w:rPr>
                <w:rFonts w:ascii="Times New Roman" w:eastAsia="Calibri" w:hAnsi="Times New Roman" w:cs="Times New Roman"/>
                <w:sz w:val="20"/>
                <w:szCs w:val="20"/>
              </w:rPr>
              <w:t xml:space="preserve"> </w:t>
            </w:r>
          </w:p>
          <w:p w14:paraId="300B4ACC" w14:textId="77777777" w:rsidR="001465A2" w:rsidRPr="00C15C50" w:rsidRDefault="001465A2" w:rsidP="001465A2">
            <w:pPr>
              <w:spacing w:before="20" w:after="20" w:line="200" w:lineRule="exac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Parametr punktowany przy ocenie ofert (kryterium parametry techniczne):</w:t>
            </w:r>
          </w:p>
          <w:p w14:paraId="3C412F01" w14:textId="77777777" w:rsidR="001465A2" w:rsidRPr="00C15C50" w:rsidRDefault="001465A2" w:rsidP="001465A2">
            <w:pPr>
              <w:spacing w:before="20" w:after="20" w:line="200" w:lineRule="exac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 xml:space="preserve">Za każdy pełne 10mm powyżej wartości </w:t>
            </w:r>
            <w:r w:rsidRPr="00C15C50">
              <w:rPr>
                <w:rFonts w:ascii="Times New Roman" w:eastAsia="Calibri" w:hAnsi="Times New Roman" w:cs="Times New Roman"/>
                <w:sz w:val="20"/>
                <w:szCs w:val="20"/>
              </w:rPr>
              <w:br/>
              <w:t xml:space="preserve">h = 230 mm – 1pkt. </w:t>
            </w:r>
          </w:p>
          <w:p w14:paraId="205DF281" w14:textId="2BB50A5D" w:rsidR="001465A2" w:rsidRPr="00C15C50" w:rsidRDefault="001465A2" w:rsidP="001465A2">
            <w:pPr>
              <w:spacing w:before="20" w:after="20" w:line="240" w:lineRule="auto"/>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Maksymalnie 10 pkt.</w:t>
            </w:r>
          </w:p>
        </w:tc>
        <w:tc>
          <w:tcPr>
            <w:tcW w:w="1250" w:type="pct"/>
            <w:tcBorders>
              <w:top w:val="single" w:sz="4" w:space="0" w:color="A8D08D"/>
              <w:left w:val="single" w:sz="4" w:space="0" w:color="A8D08D"/>
              <w:bottom w:val="single" w:sz="4" w:space="0" w:color="A8D08D"/>
              <w:right w:val="single" w:sz="4" w:space="0" w:color="A8D08D"/>
            </w:tcBorders>
          </w:tcPr>
          <w:p w14:paraId="4F2CFC87" w14:textId="77777777" w:rsidR="001465A2" w:rsidRDefault="001465A2">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29D61748" w14:textId="5448E478"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7A6FD20"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rPr>
            </w:pPr>
          </w:p>
        </w:tc>
        <w:tc>
          <w:tcPr>
            <w:tcW w:w="2040" w:type="pct"/>
            <w:tcBorders>
              <w:top w:val="single" w:sz="4" w:space="0" w:color="A8D08D"/>
              <w:left w:val="single" w:sz="4" w:space="0" w:color="A8D08D"/>
              <w:bottom w:val="single" w:sz="4" w:space="0" w:color="A8D08D"/>
              <w:right w:val="single" w:sz="4" w:space="0" w:color="A8D08D"/>
            </w:tcBorders>
            <w:hideMark/>
          </w:tcPr>
          <w:p w14:paraId="2C49778A" w14:textId="06EFF3FC" w:rsidR="00072436" w:rsidRPr="00C15C50" w:rsidRDefault="00072436">
            <w:pPr>
              <w:tabs>
                <w:tab w:val="right" w:pos="280"/>
                <w:tab w:val="left" w:pos="955"/>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Kabina czterodrzwiowa, fabrycznie jednomodułowa, zapewniająca dostęp do silnika, </w:t>
            </w:r>
            <w:r w:rsidRPr="00C15C50">
              <w:rPr>
                <w:rFonts w:cstheme="minorHAnsi"/>
              </w:rPr>
              <w:br/>
              <w:t xml:space="preserve">w układzie miejsc 1 + 1 + 4 (siedzenia przodem do kierunku jazdy). </w:t>
            </w:r>
          </w:p>
          <w:p w14:paraId="197BA47B" w14:textId="77777777" w:rsidR="00072436" w:rsidRPr="00C15C50" w:rsidRDefault="00072436">
            <w:pPr>
              <w:tabs>
                <w:tab w:val="right" w:pos="280"/>
                <w:tab w:val="left" w:pos="955"/>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Za kabiną umiejscowiony i wyprowadzony do góry filtr powietrza. </w:t>
            </w:r>
          </w:p>
          <w:p w14:paraId="3761B0C4" w14:textId="77777777" w:rsidR="00072436" w:rsidRPr="00C15C50" w:rsidRDefault="00072436">
            <w:pPr>
              <w:tabs>
                <w:tab w:val="right" w:pos="280"/>
                <w:tab w:val="left" w:pos="955"/>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Kabina wyposażona dodatkowo w:</w:t>
            </w:r>
          </w:p>
          <w:p w14:paraId="39C71DE1" w14:textId="77777777" w:rsidR="00072436" w:rsidRPr="00C15C50" w:rsidRDefault="00072436" w:rsidP="0019377D">
            <w:pPr>
              <w:numPr>
                <w:ilvl w:val="0"/>
                <w:numId w:val="10"/>
              </w:numPr>
              <w:tabs>
                <w:tab w:val="right" w:pos="-267"/>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indywidualne oświetlenie nad siedzeniem dowódcy,</w:t>
            </w:r>
          </w:p>
          <w:p w14:paraId="26D20FF0" w14:textId="77777777" w:rsidR="00072436" w:rsidRPr="00C15C50" w:rsidRDefault="00072436" w:rsidP="0019377D">
            <w:pPr>
              <w:numPr>
                <w:ilvl w:val="0"/>
                <w:numId w:val="10"/>
              </w:numPr>
              <w:tabs>
                <w:tab w:val="right" w:pos="-267"/>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radiotelefon przewoźny,</w:t>
            </w:r>
          </w:p>
          <w:p w14:paraId="63BA43CD" w14:textId="77777777" w:rsidR="00072436" w:rsidRPr="00C15C50" w:rsidRDefault="00072436" w:rsidP="0019377D">
            <w:pPr>
              <w:numPr>
                <w:ilvl w:val="0"/>
                <w:numId w:val="10"/>
              </w:numPr>
              <w:tabs>
                <w:tab w:val="right" w:pos="-267"/>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niezależny układ ogrzewania i wentylacji, umożliwiający ogrzewanie kabiny przy wyłączonym silniku,</w:t>
            </w:r>
          </w:p>
          <w:p w14:paraId="67913D73" w14:textId="77777777" w:rsidR="00072436" w:rsidRPr="00C15C50" w:rsidRDefault="00072436" w:rsidP="00AA3ABB">
            <w:pPr>
              <w:numPr>
                <w:ilvl w:val="0"/>
                <w:numId w:val="10"/>
              </w:numPr>
              <w:tabs>
                <w:tab w:val="right" w:pos="-267"/>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dach otwierany mechanicznie,</w:t>
            </w:r>
          </w:p>
          <w:p w14:paraId="43DD8EF2" w14:textId="77777777" w:rsidR="00072436" w:rsidRPr="00C15C50" w:rsidRDefault="00072436" w:rsidP="00AA3ABB">
            <w:pPr>
              <w:numPr>
                <w:ilvl w:val="0"/>
                <w:numId w:val="10"/>
              </w:numPr>
              <w:tabs>
                <w:tab w:val="right" w:pos="-267"/>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fotel dla kierowcy z zawieszeniem pneumatycznym, z regulacją wysokości, odległości i pochylenia oparcia, fotel dowódcy z regulacją wzdłużną i pochylenia oparcia.</w:t>
            </w:r>
          </w:p>
          <w:p w14:paraId="40B2E3B3" w14:textId="20563D8D" w:rsidR="00072436" w:rsidRPr="00C15C50" w:rsidRDefault="00072436" w:rsidP="00AA3ABB">
            <w:pPr>
              <w:numPr>
                <w:ilvl w:val="0"/>
                <w:numId w:val="10"/>
              </w:numPr>
              <w:tabs>
                <w:tab w:val="right" w:pos="-267"/>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Uchwyty na aparaty powietrzne w oparciach siedzeń dla czterech osób w tylnym przedziale kabiny załogi.</w:t>
            </w:r>
          </w:p>
        </w:tc>
        <w:tc>
          <w:tcPr>
            <w:tcW w:w="1315" w:type="pct"/>
            <w:tcBorders>
              <w:top w:val="single" w:sz="4" w:space="0" w:color="A8D08D"/>
              <w:left w:val="single" w:sz="4" w:space="0" w:color="A8D08D"/>
              <w:bottom w:val="single" w:sz="4" w:space="0" w:color="A8D08D"/>
              <w:right w:val="single" w:sz="4" w:space="0" w:color="A8D08D"/>
            </w:tcBorders>
          </w:tcPr>
          <w:p w14:paraId="6988A1F2" w14:textId="77777777" w:rsidR="00072436" w:rsidRPr="00C15C50" w:rsidRDefault="00072436">
            <w:pPr>
              <w:tabs>
                <w:tab w:val="right" w:pos="280"/>
                <w:tab w:val="left" w:pos="955"/>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0B71B3C7" w14:textId="77777777" w:rsidR="00072436" w:rsidRDefault="00072436">
            <w:pPr>
              <w:tabs>
                <w:tab w:val="right" w:pos="280"/>
                <w:tab w:val="left" w:pos="955"/>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4146BCDF" w14:textId="240A8727"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1547E30D" w14:textId="77777777" w:rsidR="00072436" w:rsidRDefault="00072436" w:rsidP="00BD59B3">
            <w:pPr>
              <w:tabs>
                <w:tab w:val="left" w:pos="-142"/>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01DE1E8D" w14:textId="77777777" w:rsidR="00072436" w:rsidRPr="00C15C50" w:rsidRDefault="00072436">
            <w:pPr>
              <w:spacing w:after="0" w:line="240" w:lineRule="auto"/>
              <w:cnfStyle w:val="000000000000" w:firstRow="0" w:lastRow="0" w:firstColumn="0" w:lastColumn="0" w:oddVBand="0" w:evenVBand="0" w:oddHBand="0" w:evenHBand="0" w:firstRowFirstColumn="0" w:firstRowLastColumn="0" w:lastRowFirstColumn="0" w:lastRowLastColumn="0"/>
              <w:rPr>
                <w:rFonts w:cs="Times New Roman"/>
              </w:rPr>
            </w:pPr>
          </w:p>
        </w:tc>
        <w:tc>
          <w:tcPr>
            <w:tcW w:w="1315" w:type="pct"/>
            <w:tcBorders>
              <w:top w:val="single" w:sz="4" w:space="0" w:color="A8D08D"/>
              <w:left w:val="single" w:sz="4" w:space="0" w:color="A8D08D"/>
              <w:bottom w:val="single" w:sz="4" w:space="0" w:color="A8D08D"/>
              <w:right w:val="single" w:sz="4" w:space="0" w:color="A8D08D"/>
            </w:tcBorders>
          </w:tcPr>
          <w:p w14:paraId="26634B60" w14:textId="77777777" w:rsidR="00072436" w:rsidRPr="00C15C50" w:rsidRDefault="00072436">
            <w:pPr>
              <w:spacing w:after="0" w:line="240" w:lineRule="auto"/>
              <w:cnfStyle w:val="000000000000" w:firstRow="0" w:lastRow="0" w:firstColumn="0" w:lastColumn="0" w:oddVBand="0" w:evenVBand="0" w:oddHBand="0" w:evenHBand="0" w:firstRowFirstColumn="0" w:firstRowLastColumn="0" w:lastRowFirstColumn="0" w:lastRowLastColumn="0"/>
              <w:rPr>
                <w:rFonts w:cs="Times New Roman"/>
              </w:rPr>
            </w:pPr>
          </w:p>
        </w:tc>
        <w:tc>
          <w:tcPr>
            <w:tcW w:w="1250" w:type="pct"/>
            <w:tcBorders>
              <w:top w:val="single" w:sz="4" w:space="0" w:color="A8D08D"/>
              <w:left w:val="single" w:sz="4" w:space="0" w:color="A8D08D"/>
              <w:bottom w:val="single" w:sz="4" w:space="0" w:color="A8D08D"/>
              <w:right w:val="single" w:sz="4" w:space="0" w:color="A8D08D"/>
            </w:tcBorders>
          </w:tcPr>
          <w:p w14:paraId="42EF9CF0" w14:textId="77777777" w:rsidR="00072436" w:rsidRDefault="00072436">
            <w:pPr>
              <w:spacing w:after="0" w:line="240" w:lineRule="auto"/>
              <w:cnfStyle w:val="000000000000" w:firstRow="0" w:lastRow="0" w:firstColumn="0" w:lastColumn="0" w:oddVBand="0" w:evenVBand="0" w:oddHBand="0" w:evenHBand="0" w:firstRowFirstColumn="0" w:firstRowLastColumn="0" w:lastRowFirstColumn="0" w:lastRowLastColumn="0"/>
              <w:rPr>
                <w:rFonts w:cs="Times New Roman"/>
              </w:rPr>
            </w:pPr>
          </w:p>
        </w:tc>
      </w:tr>
      <w:tr w:rsidR="007D23DF" w14:paraId="070B4747" w14:textId="7D647EBF"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51C892F3"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b w:val="0"/>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16BA6040" w14:textId="21A0575D" w:rsidR="00072436" w:rsidRPr="00C15C50"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Instalacja elektryczna - moc alternatora, pojemność akumulatorów zapewnia pełne zapotrzebowanie na energię elektryczną przy jej maksymalnym obciążeniu. Instalacja elektryczna wyposażona w główny wyłącznik prądu dopasowane do zabudowy i sprzętu pożarniczego.</w:t>
            </w:r>
          </w:p>
        </w:tc>
        <w:tc>
          <w:tcPr>
            <w:tcW w:w="1315" w:type="pct"/>
            <w:tcBorders>
              <w:top w:val="single" w:sz="4" w:space="0" w:color="A8D08D"/>
              <w:left w:val="single" w:sz="4" w:space="0" w:color="A8D08D"/>
              <w:bottom w:val="single" w:sz="4" w:space="0" w:color="A8D08D"/>
              <w:right w:val="single" w:sz="4" w:space="0" w:color="A8D08D"/>
            </w:tcBorders>
          </w:tcPr>
          <w:p w14:paraId="6178C4A2" w14:textId="77777777" w:rsidR="00072436" w:rsidRPr="00C15C50"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35F643E" w14:textId="77777777" w:rsidR="00072436"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0AA7BE7E" w14:textId="4D9565EE"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56BA21F8"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3DB60342" w14:textId="0801C50C" w:rsidR="00072436" w:rsidRPr="00C15C50" w:rsidRDefault="00072436">
            <w:pPr>
              <w:tabs>
                <w:tab w:val="center" w:pos="4896"/>
                <w:tab w:val="right" w:pos="9432"/>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Cs/>
              </w:rPr>
            </w:pPr>
            <w:r w:rsidRPr="00C15C50">
              <w:rPr>
                <w:rFonts w:cstheme="minorHAnsi"/>
              </w:rPr>
              <w:t>Pojazd wyposażony w gniazdo (z wtyczką) do ładowania akumulatorów ze źródła zewnętrznego umieszczone po lewej stronie (sygnalizacja podłączenia do zewnętrznego źródła w kabinie kierowcy) ze względów bezpieczeństwa.</w:t>
            </w:r>
          </w:p>
        </w:tc>
        <w:tc>
          <w:tcPr>
            <w:tcW w:w="1315" w:type="pct"/>
            <w:tcBorders>
              <w:top w:val="single" w:sz="4" w:space="0" w:color="A8D08D"/>
              <w:left w:val="single" w:sz="4" w:space="0" w:color="A8D08D"/>
              <w:bottom w:val="single" w:sz="4" w:space="0" w:color="A8D08D"/>
              <w:right w:val="single" w:sz="4" w:space="0" w:color="A8D08D"/>
            </w:tcBorders>
          </w:tcPr>
          <w:p w14:paraId="6754372F" w14:textId="77777777" w:rsidR="00072436" w:rsidRPr="00C15C50" w:rsidRDefault="00072436">
            <w:pPr>
              <w:tabs>
                <w:tab w:val="center" w:pos="4896"/>
                <w:tab w:val="right" w:pos="9432"/>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7743945" w14:textId="77777777" w:rsidR="00072436" w:rsidRDefault="00072436">
            <w:pPr>
              <w:tabs>
                <w:tab w:val="center" w:pos="4896"/>
                <w:tab w:val="right" w:pos="9432"/>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07254F43" w14:textId="40C5F5CA"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60438E23"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1AB0AE8E" w14:textId="46F106CB"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Samochód wyposażony w instalację antenową </w:t>
            </w:r>
            <w:r w:rsidRPr="00C15C50">
              <w:rPr>
                <w:rFonts w:cstheme="minorHAnsi"/>
              </w:rPr>
              <w:lastRenderedPageBreak/>
              <w:t>na pasmo radiowe 148 MHz w technologii cyfrowej.</w:t>
            </w:r>
          </w:p>
        </w:tc>
        <w:tc>
          <w:tcPr>
            <w:tcW w:w="1315" w:type="pct"/>
            <w:tcBorders>
              <w:top w:val="single" w:sz="4" w:space="0" w:color="A8D08D"/>
              <w:left w:val="single" w:sz="4" w:space="0" w:color="A8D08D"/>
              <w:bottom w:val="single" w:sz="4" w:space="0" w:color="A8D08D"/>
              <w:right w:val="single" w:sz="4" w:space="0" w:color="A8D08D"/>
            </w:tcBorders>
          </w:tcPr>
          <w:p w14:paraId="41D2A26E"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05732B9D"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698DF2A0" w14:textId="2E5CE8B9"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3D5E705E"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b w:val="0"/>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6B09945F" w14:textId="77777777" w:rsidR="00072436" w:rsidRPr="00C15C50" w:rsidRDefault="00072436">
            <w:pPr>
              <w:spacing w:after="0" w:line="240" w:lineRule="auto"/>
              <w:ind w:left="121" w:hanging="121"/>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Pojazd posiada urządzenia </w:t>
            </w:r>
            <w:proofErr w:type="spellStart"/>
            <w:r w:rsidRPr="00C15C50">
              <w:rPr>
                <w:rFonts w:cstheme="minorHAnsi"/>
              </w:rPr>
              <w:t>sygnalizacyjno</w:t>
            </w:r>
            <w:proofErr w:type="spellEnd"/>
            <w:r w:rsidRPr="00C15C50">
              <w:rPr>
                <w:rFonts w:cstheme="minorHAnsi"/>
              </w:rPr>
              <w:t xml:space="preserve"> - ostrzegawcze, akustyczne i świetlne pojazdu uprzywilejowanego.</w:t>
            </w:r>
          </w:p>
        </w:tc>
        <w:tc>
          <w:tcPr>
            <w:tcW w:w="1315" w:type="pct"/>
            <w:tcBorders>
              <w:top w:val="single" w:sz="4" w:space="0" w:color="A8D08D"/>
              <w:left w:val="single" w:sz="4" w:space="0" w:color="A8D08D"/>
              <w:bottom w:val="single" w:sz="4" w:space="0" w:color="A8D08D"/>
              <w:right w:val="single" w:sz="4" w:space="0" w:color="A8D08D"/>
            </w:tcBorders>
          </w:tcPr>
          <w:p w14:paraId="5E2A549C" w14:textId="77777777" w:rsidR="00072436" w:rsidRPr="00C15C50" w:rsidRDefault="00072436">
            <w:pPr>
              <w:spacing w:after="0" w:line="240" w:lineRule="auto"/>
              <w:ind w:left="121" w:hanging="121"/>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3D58CE02" w14:textId="77777777" w:rsidR="00072436" w:rsidRDefault="00072436">
            <w:pPr>
              <w:spacing w:after="0" w:line="240" w:lineRule="auto"/>
              <w:ind w:left="121" w:hanging="121"/>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0392BAF3" w14:textId="12E40389"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5A1D68B"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CB053FC"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Pojazd wyposażony w sygnalizację świetlną i dźwiękową włączonego biegu wstecznego, jako sygnalizacja świetlna - lampa cofania.</w:t>
            </w:r>
          </w:p>
        </w:tc>
        <w:tc>
          <w:tcPr>
            <w:tcW w:w="1315" w:type="pct"/>
            <w:tcBorders>
              <w:top w:val="single" w:sz="4" w:space="0" w:color="A8D08D"/>
              <w:left w:val="single" w:sz="4" w:space="0" w:color="A8D08D"/>
              <w:bottom w:val="single" w:sz="4" w:space="0" w:color="A8D08D"/>
              <w:right w:val="single" w:sz="4" w:space="0" w:color="A8D08D"/>
            </w:tcBorders>
          </w:tcPr>
          <w:p w14:paraId="328FFFFD"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0686C52"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5AE07807" w14:textId="51105F8D"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2F1AABEF"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D42B762" w14:textId="77777777" w:rsidR="00072436" w:rsidRPr="00C15C50" w:rsidRDefault="00072436">
            <w:pPr>
              <w:tabs>
                <w:tab w:val="center" w:pos="451"/>
                <w:tab w:val="left" w:pos="907"/>
                <w:tab w:val="left" w:pos="6499"/>
                <w:tab w:val="left" w:pos="8534"/>
                <w:tab w:val="left" w:pos="14706"/>
              </w:tabs>
              <w:suppressAutoHyphen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Ogumienie uniwersalne z bieżnikiem dostosowanym do różnych warunków atmosferycznych. Przód – ogumienie pojedyncze, tył – ogumienie pojedyncze.</w:t>
            </w:r>
          </w:p>
          <w:p w14:paraId="7381EFFB" w14:textId="057FFEBF"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Pełnowymiarowe koło zapasowe na wyposażeniu pojazdu bez konieczności stałego przewożenia (alternatywnie wbudowane bez zmiany parametrów zabudowy). Zawieszenie pojazdu przód i tył – resory.</w:t>
            </w:r>
          </w:p>
        </w:tc>
        <w:tc>
          <w:tcPr>
            <w:tcW w:w="1315" w:type="pct"/>
            <w:tcBorders>
              <w:top w:val="single" w:sz="4" w:space="0" w:color="A8D08D"/>
              <w:left w:val="single" w:sz="4" w:space="0" w:color="A8D08D"/>
              <w:bottom w:val="single" w:sz="4" w:space="0" w:color="A8D08D"/>
              <w:right w:val="single" w:sz="4" w:space="0" w:color="A8D08D"/>
            </w:tcBorders>
          </w:tcPr>
          <w:p w14:paraId="466C019D" w14:textId="77777777" w:rsidR="00072436" w:rsidRPr="00C15C50" w:rsidRDefault="00072436">
            <w:pPr>
              <w:tabs>
                <w:tab w:val="center" w:pos="451"/>
                <w:tab w:val="left" w:pos="907"/>
                <w:tab w:val="left" w:pos="6499"/>
                <w:tab w:val="left" w:pos="8534"/>
                <w:tab w:val="left" w:pos="14706"/>
              </w:tabs>
              <w:suppressAutoHyphen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C2E9549" w14:textId="77777777" w:rsidR="00072436" w:rsidRDefault="00072436">
            <w:pPr>
              <w:tabs>
                <w:tab w:val="center" w:pos="451"/>
                <w:tab w:val="left" w:pos="907"/>
                <w:tab w:val="left" w:pos="6499"/>
                <w:tab w:val="left" w:pos="8534"/>
                <w:tab w:val="left" w:pos="14706"/>
              </w:tabs>
              <w:suppressAutoHyphen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78A4241A" w14:textId="22221565"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0698A85"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1BF3F253"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Pojazd wyposażony w hak holowniczy z tyłu pojazdu posiadający homologację lub znak bezpieczeństwa. Samochód wyposażony w zaczep holowniczy i szekle z przodu umożliwiające odholowanie pojazdu.</w:t>
            </w:r>
          </w:p>
        </w:tc>
        <w:tc>
          <w:tcPr>
            <w:tcW w:w="1315" w:type="pct"/>
            <w:tcBorders>
              <w:top w:val="single" w:sz="4" w:space="0" w:color="A8D08D"/>
              <w:left w:val="single" w:sz="4" w:space="0" w:color="A8D08D"/>
              <w:bottom w:val="single" w:sz="4" w:space="0" w:color="A8D08D"/>
              <w:right w:val="single" w:sz="4" w:space="0" w:color="A8D08D"/>
            </w:tcBorders>
          </w:tcPr>
          <w:p w14:paraId="2684F126"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09B918C"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012E0452" w14:textId="3B2B50C5"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C0A045D"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hideMark/>
          </w:tcPr>
          <w:p w14:paraId="375634A2" w14:textId="4461AA8A" w:rsidR="00072436" w:rsidRPr="00C15C50" w:rsidRDefault="00072436" w:rsidP="00CE2799">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Nadwozie wykonane z materiałów odpornych na korozję. Szkielet nadwozia - spawany, wykonany ze stali nierdzewnej lub kompozytów. Wnętrze skrytek - półki z możliwością indywidualnego ustawienia wysokości na prowadnicach ze stali nierdzewnej kwasoodpornej lub aluminium. Poszycia zewnętrzne ze stali nierdzewnej i/lub kompozytów </w:t>
            </w:r>
            <w:bookmarkStart w:id="2" w:name="_GoBack"/>
            <w:bookmarkEnd w:id="2"/>
          </w:p>
        </w:tc>
        <w:tc>
          <w:tcPr>
            <w:tcW w:w="1315" w:type="pct"/>
            <w:tcBorders>
              <w:top w:val="single" w:sz="4" w:space="0" w:color="A8D08D"/>
              <w:left w:val="single" w:sz="4" w:space="0" w:color="A8D08D"/>
              <w:bottom w:val="single" w:sz="4" w:space="0" w:color="A8D08D"/>
              <w:right w:val="single" w:sz="4" w:space="0" w:color="A8D08D"/>
            </w:tcBorders>
          </w:tcPr>
          <w:p w14:paraId="62C71B26"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07C67627"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69231581" w14:textId="63AF6ED0"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5D686C9E"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hideMark/>
          </w:tcPr>
          <w:p w14:paraId="0A1BD766" w14:textId="4464734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Dach zabudowy w formie podestu roboczego, w wykonaniu antypoślizgowym. Na dachu działko </w:t>
            </w:r>
            <w:proofErr w:type="spellStart"/>
            <w:r w:rsidRPr="00C15C50">
              <w:rPr>
                <w:rFonts w:cstheme="minorHAnsi"/>
              </w:rPr>
              <w:t>wodno</w:t>
            </w:r>
            <w:proofErr w:type="spellEnd"/>
            <w:r w:rsidRPr="00C15C50">
              <w:rPr>
                <w:rFonts w:cstheme="minorHAnsi"/>
              </w:rPr>
              <w:t xml:space="preserve"> - pianowe typu DWP16 z regulacją w pionie do swobodnej pracy nad zabudową i sprzętem, uchwyty na drabinę i węże ssawne.</w:t>
            </w:r>
          </w:p>
        </w:tc>
        <w:tc>
          <w:tcPr>
            <w:tcW w:w="1315" w:type="pct"/>
            <w:tcBorders>
              <w:top w:val="single" w:sz="4" w:space="0" w:color="A8D08D"/>
              <w:left w:val="single" w:sz="4" w:space="0" w:color="A8D08D"/>
              <w:bottom w:val="single" w:sz="4" w:space="0" w:color="A8D08D"/>
              <w:right w:val="single" w:sz="4" w:space="0" w:color="A8D08D"/>
            </w:tcBorders>
          </w:tcPr>
          <w:p w14:paraId="66E099EB"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C3B07B0"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3A4A7BC9" w14:textId="5FA2DAE1"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1FCF193"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5FCC439B"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Drabina do wejścia na dach wykonana ze stali nierdzewnej kwasoodpornej.</w:t>
            </w:r>
          </w:p>
        </w:tc>
        <w:tc>
          <w:tcPr>
            <w:tcW w:w="1315" w:type="pct"/>
            <w:tcBorders>
              <w:top w:val="single" w:sz="4" w:space="0" w:color="A8D08D"/>
              <w:left w:val="single" w:sz="4" w:space="0" w:color="A8D08D"/>
              <w:bottom w:val="single" w:sz="4" w:space="0" w:color="A8D08D"/>
              <w:right w:val="single" w:sz="4" w:space="0" w:color="A8D08D"/>
            </w:tcBorders>
          </w:tcPr>
          <w:p w14:paraId="5E5260C9"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05B3D1D1"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50478CCA" w14:textId="5E84FDDD"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567B9CC5"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5F3A07BB" w14:textId="0E9838C6"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Skrytki na sprzęt i wyposażenie zamykane żaluzjami wodo i pyłoszczelnymi wspomaganymi systemem sprężynowym, wykonane z materiałów odpornych na korozję, wyposażone w zamki zamykane na klucz, jeden klucz do wszystkich zamków. Zastosowane dodatkowe zabezpieczenie przed samoczynnym otwieraniem skrytek. Dostęp do sprzętu z zachowaniem wymagań ergonomii poprzez zainstalowane podesty robocze o głębokości min. 55 cm z możliwością łatwego demontażu i regulacji. </w:t>
            </w:r>
            <w:r w:rsidRPr="00C15C50">
              <w:rPr>
                <w:rFonts w:cstheme="minorHAnsi"/>
              </w:rPr>
              <w:lastRenderedPageBreak/>
              <w:t>Powierzchnie robocze antypoślizgowe (nie dopuszcza się blachy ryflowanej aluminiowej).</w:t>
            </w:r>
          </w:p>
        </w:tc>
        <w:tc>
          <w:tcPr>
            <w:tcW w:w="1315" w:type="pct"/>
            <w:tcBorders>
              <w:top w:val="single" w:sz="4" w:space="0" w:color="A8D08D"/>
              <w:left w:val="single" w:sz="4" w:space="0" w:color="A8D08D"/>
              <w:bottom w:val="single" w:sz="4" w:space="0" w:color="A8D08D"/>
              <w:right w:val="single" w:sz="4" w:space="0" w:color="A8D08D"/>
            </w:tcBorders>
          </w:tcPr>
          <w:p w14:paraId="5BDC2DEF"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F0BF74E"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55853D86" w14:textId="791B3403"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63F104E3"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30555AB2"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Skrytki na sprzęt i przedział autopompy wyposażone w oświetlenie LED: główny wyłącznik oświetlenia skrytek zainstalowany w kabinie kierowcy.</w:t>
            </w:r>
          </w:p>
        </w:tc>
        <w:tc>
          <w:tcPr>
            <w:tcW w:w="1315" w:type="pct"/>
            <w:tcBorders>
              <w:top w:val="single" w:sz="4" w:space="0" w:color="A8D08D"/>
              <w:left w:val="single" w:sz="4" w:space="0" w:color="A8D08D"/>
              <w:bottom w:val="single" w:sz="4" w:space="0" w:color="A8D08D"/>
              <w:right w:val="single" w:sz="4" w:space="0" w:color="A8D08D"/>
            </w:tcBorders>
          </w:tcPr>
          <w:p w14:paraId="78F3F6B7"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3A75EA3"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11381BB5" w14:textId="66E65D51"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39615DE"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5FD1DDD5"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Pojazd posiada oświetlenie pola pracy wokół samochodu oraz oświetlenie powierzchni dachu roboczego.</w:t>
            </w:r>
          </w:p>
        </w:tc>
        <w:tc>
          <w:tcPr>
            <w:tcW w:w="1315" w:type="pct"/>
            <w:tcBorders>
              <w:top w:val="single" w:sz="4" w:space="0" w:color="A8D08D"/>
              <w:left w:val="single" w:sz="4" w:space="0" w:color="A8D08D"/>
              <w:bottom w:val="single" w:sz="4" w:space="0" w:color="A8D08D"/>
              <w:right w:val="single" w:sz="4" w:space="0" w:color="A8D08D"/>
            </w:tcBorders>
          </w:tcPr>
          <w:p w14:paraId="15310289"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E96DEEB"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2131A732" w14:textId="6CF2A5D3"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308BB4BD"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7AA18329"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Uchwyty, klamki wszystkich urządzeń samochodu, drzwi żaluzjowych, szuflad, podestów, tac, tak skonstruowane, aby umożliwiały ich obsługę w rękawicach.</w:t>
            </w:r>
          </w:p>
        </w:tc>
        <w:tc>
          <w:tcPr>
            <w:tcW w:w="1315" w:type="pct"/>
            <w:tcBorders>
              <w:top w:val="single" w:sz="4" w:space="0" w:color="A8D08D"/>
              <w:left w:val="single" w:sz="4" w:space="0" w:color="A8D08D"/>
              <w:bottom w:val="single" w:sz="4" w:space="0" w:color="A8D08D"/>
              <w:right w:val="single" w:sz="4" w:space="0" w:color="A8D08D"/>
            </w:tcBorders>
          </w:tcPr>
          <w:p w14:paraId="33A5F1A8"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33D0824B"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73890784" w14:textId="61234DC9"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8E7E0D7"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42A94A02" w14:textId="77777777" w:rsidR="00072436" w:rsidRPr="00C15C50"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Konstrukcja skrytek zapewniająca odprowadzenie wody z ich wnętrza.</w:t>
            </w:r>
          </w:p>
        </w:tc>
        <w:tc>
          <w:tcPr>
            <w:tcW w:w="1315" w:type="pct"/>
            <w:tcBorders>
              <w:top w:val="single" w:sz="4" w:space="0" w:color="A8D08D"/>
              <w:left w:val="single" w:sz="4" w:space="0" w:color="A8D08D"/>
              <w:bottom w:val="single" w:sz="4" w:space="0" w:color="A8D08D"/>
              <w:right w:val="single" w:sz="4" w:space="0" w:color="A8D08D"/>
            </w:tcBorders>
          </w:tcPr>
          <w:p w14:paraId="7A5C17BA" w14:textId="77777777" w:rsidR="00072436" w:rsidRPr="00C15C50"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26C105B" w14:textId="77777777" w:rsidR="00072436"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53E24BAB" w14:textId="26BC41F6"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6AF23628"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69148940" w14:textId="159EB3E5"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
              </w:rPr>
            </w:pPr>
            <w:r w:rsidRPr="00C15C50">
              <w:rPr>
                <w:rFonts w:cstheme="minorHAnsi"/>
              </w:rPr>
              <w:t>Zbiorniki na środki gaśnicze wykonane z materiałów kompozytowych lub stali szlachetnej</w:t>
            </w:r>
          </w:p>
        </w:tc>
        <w:tc>
          <w:tcPr>
            <w:tcW w:w="1315" w:type="pct"/>
            <w:tcBorders>
              <w:top w:val="single" w:sz="4" w:space="0" w:color="A8D08D"/>
              <w:left w:val="single" w:sz="4" w:space="0" w:color="A8D08D"/>
              <w:bottom w:val="single" w:sz="4" w:space="0" w:color="A8D08D"/>
              <w:right w:val="single" w:sz="4" w:space="0" w:color="A8D08D"/>
            </w:tcBorders>
          </w:tcPr>
          <w:p w14:paraId="4052D5EA"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F3B381C"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12A97C73" w14:textId="3DE4576C"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2B7DBCC8"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11C02072" w14:textId="3C50B738"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Zbiornik wody min. 4 500 litrów +/- 2% wyposażony w oprzyrządowanie umożliwiające jego bezpieczną eksploatację, z układem zabezpieczającym przed wypływem wody w czasie jazdy. Zbiornik wyposażony w falochrony, posiada właz rewizyjny.</w:t>
            </w:r>
          </w:p>
        </w:tc>
        <w:tc>
          <w:tcPr>
            <w:tcW w:w="1315" w:type="pct"/>
            <w:tcBorders>
              <w:top w:val="single" w:sz="4" w:space="0" w:color="A8D08D"/>
              <w:left w:val="single" w:sz="4" w:space="0" w:color="A8D08D"/>
              <w:bottom w:val="single" w:sz="4" w:space="0" w:color="A8D08D"/>
              <w:right w:val="single" w:sz="4" w:space="0" w:color="A8D08D"/>
            </w:tcBorders>
          </w:tcPr>
          <w:p w14:paraId="5585593C" w14:textId="5204762D" w:rsidR="003E3460" w:rsidRPr="00C15C50" w:rsidRDefault="003E3460" w:rsidP="003E3460">
            <w:pPr>
              <w:spacing w:before="20" w:after="20" w:line="240" w:lineRule="auto"/>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 xml:space="preserve">Należy podać rzeczywiste (deklarowane) parametry w odniesieniu do wymagań minimalnych oraz zastosowaną technikę (materiały) wykonania zbiornika na wodę . </w:t>
            </w:r>
          </w:p>
          <w:p w14:paraId="77BD4249" w14:textId="77777777" w:rsidR="003E3460" w:rsidRPr="00C15C50" w:rsidRDefault="003E3460" w:rsidP="003E3460">
            <w:pPr>
              <w:spacing w:before="20" w:after="20" w:line="240" w:lineRule="auto"/>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Parametr punktowany przy ocenie ofert (kryterium parametry techniczne):</w:t>
            </w:r>
          </w:p>
          <w:p w14:paraId="32A4F583" w14:textId="77777777" w:rsidR="003E3460" w:rsidRPr="00C15C50" w:rsidRDefault="003E3460" w:rsidP="003E3460">
            <w:pPr>
              <w:spacing w:before="20" w:after="20" w:line="240" w:lineRule="auto"/>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zbiornik z materiałów kompozytowych - 10 pkt</w:t>
            </w:r>
          </w:p>
          <w:p w14:paraId="7D6B7A54" w14:textId="77777777" w:rsidR="003E3460" w:rsidRPr="00C15C50" w:rsidRDefault="003E3460" w:rsidP="003E3460">
            <w:pPr>
              <w:spacing w:before="20" w:after="20" w:line="240" w:lineRule="auto"/>
              <w:contextualSpacing/>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zbiornik ze stali nierdzewnej - 0 pkt</w:t>
            </w:r>
          </w:p>
          <w:p w14:paraId="54191F58" w14:textId="77777777" w:rsidR="00072436" w:rsidRDefault="003E3460" w:rsidP="003E3460">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t>Parametry potwierdzone w świadectwie dopuszczenia (przy odbiorze pojazdu).</w:t>
            </w:r>
          </w:p>
          <w:p w14:paraId="42ED9A72" w14:textId="77777777" w:rsidR="003B63A0" w:rsidRDefault="003B63A0" w:rsidP="003E3460">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04AE573" w14:textId="77777777" w:rsidR="003B63A0" w:rsidRDefault="003B63A0" w:rsidP="003E3460">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BA5C47E" w14:textId="4A20954D" w:rsidR="00105937" w:rsidRDefault="00105937" w:rsidP="003E3460">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05937">
              <w:rPr>
                <w:rFonts w:ascii="Times New Roman" w:hAnsi="Times New Roman" w:cs="Times New Roman"/>
              </w:rPr>
              <w:t>Należy podać rzeczywistą pojemność</w:t>
            </w:r>
            <w:r>
              <w:rPr>
                <w:rFonts w:ascii="Times New Roman" w:hAnsi="Times New Roman" w:cs="Times New Roman"/>
              </w:rPr>
              <w:t xml:space="preserve"> zbiornika na wodę</w:t>
            </w:r>
            <w:r w:rsidRPr="00105937">
              <w:rPr>
                <w:rFonts w:ascii="Times New Roman" w:hAnsi="Times New Roman" w:cs="Times New Roman"/>
              </w:rPr>
              <w:t xml:space="preserve"> </w:t>
            </w:r>
            <w:r>
              <w:rPr>
                <w:rFonts w:ascii="Times New Roman" w:hAnsi="Times New Roman" w:cs="Times New Roman"/>
              </w:rPr>
              <w:t>. Parametr punktowany za każde dodatkowe 100l  -</w:t>
            </w:r>
            <w:r w:rsidR="0096287F">
              <w:rPr>
                <w:rFonts w:ascii="Times New Roman" w:hAnsi="Times New Roman" w:cs="Times New Roman"/>
              </w:rPr>
              <w:t xml:space="preserve">   </w:t>
            </w:r>
            <w:r>
              <w:rPr>
                <w:rFonts w:ascii="Times New Roman" w:hAnsi="Times New Roman" w:cs="Times New Roman"/>
              </w:rPr>
              <w:t xml:space="preserve">2 pkt  </w:t>
            </w:r>
          </w:p>
          <w:p w14:paraId="3B454393" w14:textId="77777777" w:rsidR="0096287F" w:rsidRDefault="00105937" w:rsidP="0096287F">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0"/>
                <w:szCs w:val="20"/>
              </w:rPr>
            </w:pPr>
            <w:r>
              <w:rPr>
                <w:rFonts w:ascii="Times New Roman" w:hAnsi="Times New Roman" w:cs="Times New Roman"/>
              </w:rPr>
              <w:t>Maksymalna ilość punktów 10.</w:t>
            </w:r>
            <w:r w:rsidR="0096287F" w:rsidRPr="0096287F">
              <w:rPr>
                <w:rFonts w:ascii="Times New Roman" w:eastAsia="Calibri" w:hAnsi="Times New Roman" w:cs="Times New Roman"/>
                <w:sz w:val="20"/>
                <w:szCs w:val="20"/>
              </w:rPr>
              <w:t xml:space="preserve"> </w:t>
            </w:r>
          </w:p>
          <w:p w14:paraId="6D75087C" w14:textId="6B3E250F" w:rsidR="0096287F" w:rsidRPr="0096287F" w:rsidRDefault="0096287F" w:rsidP="0096287F">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6287F">
              <w:rPr>
                <w:rFonts w:ascii="Times New Roman" w:hAnsi="Times New Roman" w:cs="Times New Roman"/>
              </w:rPr>
              <w:t>Parametry potwierdzone w świadectwie dopuszczenia (przy odbiorze pojazdu).</w:t>
            </w:r>
          </w:p>
          <w:p w14:paraId="2A1786F7" w14:textId="0ABC8983" w:rsidR="00105937" w:rsidRPr="00105937" w:rsidRDefault="00105937" w:rsidP="003E3460">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250" w:type="pct"/>
            <w:tcBorders>
              <w:top w:val="single" w:sz="4" w:space="0" w:color="A8D08D"/>
              <w:left w:val="single" w:sz="4" w:space="0" w:color="A8D08D"/>
              <w:bottom w:val="single" w:sz="4" w:space="0" w:color="A8D08D"/>
              <w:right w:val="single" w:sz="4" w:space="0" w:color="A8D08D"/>
            </w:tcBorders>
          </w:tcPr>
          <w:p w14:paraId="7BFAAE7C"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0E282CFB" w14:textId="5B04CC99"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B1802C0"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332E315B" w14:textId="7F91B249"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Zbiornik środka pianotwórczego o pojemności min. 10% zbiornika wody wykonany z materiałów odpornych na działanie dopuszczonych do stosowania środków pianotwórczych i modyfikatorów. Zbiornik wyposażony w oprzyrządowanie zapewniające jego bezpieczną eksploatację. Napełnianie </w:t>
            </w:r>
            <w:r w:rsidRPr="00C15C50">
              <w:rPr>
                <w:rFonts w:cstheme="minorHAnsi"/>
              </w:rPr>
              <w:lastRenderedPageBreak/>
              <w:t>zbiornika środkiem pianotwórczym możliwe z poziomu terenu i z dachu pojazdu.</w:t>
            </w:r>
          </w:p>
        </w:tc>
        <w:tc>
          <w:tcPr>
            <w:tcW w:w="1315" w:type="pct"/>
            <w:tcBorders>
              <w:top w:val="single" w:sz="4" w:space="0" w:color="A8D08D"/>
              <w:left w:val="single" w:sz="4" w:space="0" w:color="A8D08D"/>
              <w:bottom w:val="single" w:sz="4" w:space="0" w:color="A8D08D"/>
              <w:right w:val="single" w:sz="4" w:space="0" w:color="A8D08D"/>
            </w:tcBorders>
          </w:tcPr>
          <w:p w14:paraId="6B9715CD" w14:textId="77777777" w:rsidR="006831CB" w:rsidRPr="00C15C50" w:rsidRDefault="006831CB" w:rsidP="006831CB">
            <w:pPr>
              <w:spacing w:before="20" w:after="20" w:line="240" w:lineRule="auto"/>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r w:rsidRPr="00C15C50">
              <w:rPr>
                <w:rFonts w:ascii="Times New Roman" w:eastAsia="Calibri" w:hAnsi="Times New Roman" w:cs="Times New Roman"/>
                <w:sz w:val="20"/>
                <w:szCs w:val="20"/>
              </w:rPr>
              <w:lastRenderedPageBreak/>
              <w:t>Należy podać rzeczywiste (deklarowane) parametry w odniesieniu do wymagań minimalnych. Podać zastosowane materiały do wykonania zbiornika,</w:t>
            </w:r>
          </w:p>
          <w:p w14:paraId="1E2C51E3" w14:textId="77777777" w:rsidR="006831CB" w:rsidRPr="00C15C50" w:rsidRDefault="006831CB" w:rsidP="006831CB">
            <w:pPr>
              <w:spacing w:before="20" w:after="20" w:line="240" w:lineRule="auto"/>
              <w:contextualSpacing/>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0"/>
                <w:szCs w:val="20"/>
              </w:rPr>
            </w:pPr>
          </w:p>
          <w:p w14:paraId="4485F377" w14:textId="254E210C" w:rsidR="00072436" w:rsidRPr="00C15C50" w:rsidRDefault="006831CB" w:rsidP="006831CB">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ascii="Times New Roman" w:eastAsia="Calibri" w:hAnsi="Times New Roman" w:cs="Times New Roman"/>
                <w:sz w:val="20"/>
                <w:szCs w:val="20"/>
              </w:rPr>
              <w:t xml:space="preserve">Parametry potwierdzone w świadectwie dopuszczenia (przy </w:t>
            </w:r>
            <w:r w:rsidRPr="00C15C50">
              <w:rPr>
                <w:rFonts w:ascii="Times New Roman" w:eastAsia="Calibri" w:hAnsi="Times New Roman" w:cs="Times New Roman"/>
                <w:sz w:val="20"/>
                <w:szCs w:val="20"/>
              </w:rPr>
              <w:lastRenderedPageBreak/>
              <w:t>odbiorze pojazdu).</w:t>
            </w:r>
          </w:p>
        </w:tc>
        <w:tc>
          <w:tcPr>
            <w:tcW w:w="1250" w:type="pct"/>
            <w:tcBorders>
              <w:top w:val="single" w:sz="4" w:space="0" w:color="A8D08D"/>
              <w:left w:val="single" w:sz="4" w:space="0" w:color="A8D08D"/>
              <w:bottom w:val="single" w:sz="4" w:space="0" w:color="A8D08D"/>
              <w:right w:val="single" w:sz="4" w:space="0" w:color="A8D08D"/>
            </w:tcBorders>
          </w:tcPr>
          <w:p w14:paraId="6229E5AB"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4E336ED3" w14:textId="7C5CB406"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36524026"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0C73B6AB"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Autopompa zlokalizowana z tyłu pojazdu w obudowanym przedziale, zamykanym żaluzją. </w:t>
            </w:r>
          </w:p>
        </w:tc>
        <w:tc>
          <w:tcPr>
            <w:tcW w:w="1315" w:type="pct"/>
            <w:tcBorders>
              <w:top w:val="single" w:sz="4" w:space="0" w:color="A8D08D"/>
              <w:left w:val="single" w:sz="4" w:space="0" w:color="A8D08D"/>
              <w:bottom w:val="single" w:sz="4" w:space="0" w:color="A8D08D"/>
              <w:right w:val="single" w:sz="4" w:space="0" w:color="A8D08D"/>
            </w:tcBorders>
          </w:tcPr>
          <w:p w14:paraId="01E74089"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0B734165"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61016416" w14:textId="5FA072DE"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262F710A"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0510650D" w14:textId="529F379E"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Autopompa dwuzakresowa (niskie, wysokie ciśnienie) sterowana ręcznie lub automatycznie o wydajności min. 2 800 </w:t>
            </w:r>
            <w:r w:rsidR="0085391A">
              <w:rPr>
                <w:rFonts w:cstheme="minorHAnsi"/>
              </w:rPr>
              <w:t>l/min przy 8 bar oraz min. 440</w:t>
            </w:r>
            <w:r w:rsidRPr="00C15C50">
              <w:rPr>
                <w:rFonts w:cstheme="minorHAnsi"/>
              </w:rPr>
              <w:t xml:space="preserve"> l/min przy 40 bar.</w:t>
            </w:r>
          </w:p>
        </w:tc>
        <w:tc>
          <w:tcPr>
            <w:tcW w:w="1315" w:type="pct"/>
            <w:tcBorders>
              <w:top w:val="single" w:sz="4" w:space="0" w:color="A8D08D"/>
              <w:left w:val="single" w:sz="4" w:space="0" w:color="A8D08D"/>
              <w:bottom w:val="single" w:sz="4" w:space="0" w:color="A8D08D"/>
              <w:right w:val="single" w:sz="4" w:space="0" w:color="A8D08D"/>
            </w:tcBorders>
          </w:tcPr>
          <w:p w14:paraId="2E6F0DC1" w14:textId="77777777" w:rsidR="00DB2FCA" w:rsidRPr="00C15C50" w:rsidRDefault="00DB2FCA" w:rsidP="00DB2FCA">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Podać typ, model i producenta urządzenia. </w:t>
            </w:r>
          </w:p>
          <w:p w14:paraId="756F7330" w14:textId="77777777" w:rsidR="00DB2FCA" w:rsidRPr="00C15C50" w:rsidRDefault="00DB2FCA" w:rsidP="00DB2FCA">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Rodzaj zastosowanego dozownika uwzględniany przy ocenie ofert (kryterium parametry techniczne):</w:t>
            </w:r>
          </w:p>
          <w:p w14:paraId="4FA2DC9E" w14:textId="77777777" w:rsidR="00DB2FCA" w:rsidRPr="00C15C50" w:rsidRDefault="00DB2FCA" w:rsidP="00DB2FCA">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dozownik ręczny - 0 pkt</w:t>
            </w:r>
          </w:p>
          <w:p w14:paraId="35F66DB2" w14:textId="7412F873" w:rsidR="00DB2FCA" w:rsidRPr="00C15C50" w:rsidRDefault="00DB2FCA" w:rsidP="00DB2FCA">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dozownik </w:t>
            </w:r>
            <w:r w:rsidR="00DC0866" w:rsidRPr="00C15C50">
              <w:rPr>
                <w:rFonts w:cstheme="minorHAnsi"/>
              </w:rPr>
              <w:t>automatyczny - 10</w:t>
            </w:r>
            <w:r w:rsidRPr="00C15C50">
              <w:rPr>
                <w:rFonts w:cstheme="minorHAnsi"/>
              </w:rPr>
              <w:t xml:space="preserve"> pkt</w:t>
            </w:r>
          </w:p>
          <w:p w14:paraId="5B632C97"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9638AD0"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41A2AA79" w14:textId="6AD11112"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D697AF5"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29ED01D" w14:textId="587607BC"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Układ wodno-pianowy zabudowany w taki sposób aby parametry autopompy przy zasilaniu ze zbiornika samochodu były nie mniejsze niż przy zasilaniu ze zbiornika zewnętrznego dla głębokości ssania 1,5 m.</w:t>
            </w:r>
          </w:p>
        </w:tc>
        <w:tc>
          <w:tcPr>
            <w:tcW w:w="1315" w:type="pct"/>
            <w:tcBorders>
              <w:top w:val="single" w:sz="4" w:space="0" w:color="A8D08D"/>
              <w:left w:val="single" w:sz="4" w:space="0" w:color="A8D08D"/>
              <w:bottom w:val="single" w:sz="4" w:space="0" w:color="A8D08D"/>
              <w:right w:val="single" w:sz="4" w:space="0" w:color="A8D08D"/>
            </w:tcBorders>
          </w:tcPr>
          <w:p w14:paraId="07B9D9C1"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188D2A0" w14:textId="77777777" w:rsidR="00072436" w:rsidRPr="00156035"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p>
        </w:tc>
      </w:tr>
      <w:tr w:rsidR="007D23DF" w14:paraId="7DC024C1" w14:textId="29054454"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1872B7CE"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04021722" w14:textId="77777777" w:rsidR="00072436" w:rsidRPr="00C15C50" w:rsidRDefault="00072436">
            <w:pPr>
              <w:tabs>
                <w:tab w:val="decimal" w:pos="633"/>
                <w:tab w:val="left" w:pos="868"/>
                <w:tab w:val="left" w:pos="6479"/>
                <w:tab w:val="left" w:pos="8504"/>
              </w:tab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Autopompa i układ </w:t>
            </w:r>
            <w:proofErr w:type="spellStart"/>
            <w:r w:rsidRPr="00C15C50">
              <w:rPr>
                <w:rFonts w:cstheme="minorHAnsi"/>
              </w:rPr>
              <w:t>wodno</w:t>
            </w:r>
            <w:proofErr w:type="spellEnd"/>
            <w:r w:rsidRPr="00C15C50">
              <w:rPr>
                <w:rFonts w:cstheme="minorHAnsi"/>
              </w:rPr>
              <w:t xml:space="preserve"> – pianowy wyposażone w min.:</w:t>
            </w:r>
          </w:p>
          <w:p w14:paraId="5F3E16CB" w14:textId="6F3DBD4B" w:rsidR="00072436" w:rsidRPr="00C15C50" w:rsidRDefault="00072436">
            <w:pPr>
              <w:tabs>
                <w:tab w:val="decimal" w:pos="633"/>
                <w:tab w:val="left" w:pos="868"/>
                <w:tab w:val="left" w:pos="6479"/>
                <w:tab w:val="left" w:pos="8504"/>
              </w:tab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dwie nasady tłoczne 75 zlokalizowane z tyłu lub z boku pojazdu,</w:t>
            </w:r>
          </w:p>
          <w:p w14:paraId="6BFD405C" w14:textId="77777777" w:rsidR="00072436" w:rsidRPr="00C15C50" w:rsidRDefault="00072436">
            <w:pPr>
              <w:tabs>
                <w:tab w:val="decimal" w:pos="633"/>
                <w:tab w:val="left" w:pos="868"/>
                <w:tab w:val="left" w:pos="6479"/>
                <w:tab w:val="left" w:pos="8504"/>
              </w:tab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linię szybkiego natarcia,</w:t>
            </w:r>
          </w:p>
          <w:p w14:paraId="6D9B08B9" w14:textId="00DD3D3A" w:rsidR="00072436" w:rsidRPr="00C15C50" w:rsidRDefault="00072436">
            <w:pPr>
              <w:tabs>
                <w:tab w:val="decimal" w:pos="633"/>
                <w:tab w:val="left" w:pos="868"/>
                <w:tab w:val="left" w:pos="6479"/>
                <w:tab w:val="left" w:pos="8504"/>
              </w:tab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działko wodno-pianowego DWP16 – korpus wzmocniony wykonany ze stali nierdzewnej z możliwością mechanicznej regulacji wysokości i kąta obrotu,</w:t>
            </w:r>
          </w:p>
          <w:p w14:paraId="6FAA926C" w14:textId="5642BB41" w:rsidR="00072436" w:rsidRPr="00C15C50" w:rsidRDefault="00072436" w:rsidP="00103D92">
            <w:pPr>
              <w:tabs>
                <w:tab w:val="left" w:pos="48"/>
                <w:tab w:val="left" w:pos="921"/>
                <w:tab w:val="left" w:pos="6513"/>
                <w:tab w:val="left" w:pos="10395"/>
                <w:tab w:val="left" w:pos="14730"/>
              </w:tabs>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 zraszacze - 4 szt. </w:t>
            </w:r>
          </w:p>
        </w:tc>
        <w:tc>
          <w:tcPr>
            <w:tcW w:w="1315" w:type="pct"/>
            <w:tcBorders>
              <w:top w:val="single" w:sz="4" w:space="0" w:color="A8D08D"/>
              <w:left w:val="single" w:sz="4" w:space="0" w:color="A8D08D"/>
              <w:bottom w:val="single" w:sz="4" w:space="0" w:color="A8D08D"/>
              <w:right w:val="single" w:sz="4" w:space="0" w:color="A8D08D"/>
            </w:tcBorders>
          </w:tcPr>
          <w:p w14:paraId="5310E122" w14:textId="77777777" w:rsidR="00072436" w:rsidRPr="00C15C50" w:rsidRDefault="00072436" w:rsidP="00DB2FCA">
            <w:pPr>
              <w:spacing w:before="20" w:after="20" w:line="240" w:lineRule="auto"/>
              <w:contextualSpacing/>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4A1B1C43" w14:textId="77777777" w:rsidR="00072436" w:rsidRDefault="00072436">
            <w:pPr>
              <w:tabs>
                <w:tab w:val="decimal" w:pos="633"/>
                <w:tab w:val="left" w:pos="868"/>
                <w:tab w:val="left" w:pos="6479"/>
                <w:tab w:val="left" w:pos="8504"/>
              </w:tabs>
              <w:spacing w:after="0" w:line="240" w:lineRule="atLeast"/>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6F20AC95" w14:textId="0D1816B3"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F4EF321"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2D20BF0"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Autopompa umożliwia podanie wody do zbiornika samochodu.</w:t>
            </w:r>
          </w:p>
        </w:tc>
        <w:tc>
          <w:tcPr>
            <w:tcW w:w="1315" w:type="pct"/>
            <w:tcBorders>
              <w:top w:val="single" w:sz="4" w:space="0" w:color="A8D08D"/>
              <w:left w:val="single" w:sz="4" w:space="0" w:color="A8D08D"/>
              <w:bottom w:val="single" w:sz="4" w:space="0" w:color="A8D08D"/>
              <w:right w:val="single" w:sz="4" w:space="0" w:color="A8D08D"/>
            </w:tcBorders>
          </w:tcPr>
          <w:p w14:paraId="26B7C9ED"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02B9B21"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561E73B3" w14:textId="53EB337A"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5389CB63" w14:textId="77777777" w:rsidR="00072436" w:rsidRDefault="00072436" w:rsidP="00BD59B3">
            <w:pPr>
              <w:numPr>
                <w:ilvl w:val="0"/>
                <w:numId w:val="9"/>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684C6729"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Autopompa wyposażona w urządzenie odpowietrzające umożliwiające zassanie wody z zewnętrznego źródła w czasie zgodnym z przepisami.</w:t>
            </w:r>
          </w:p>
        </w:tc>
        <w:tc>
          <w:tcPr>
            <w:tcW w:w="1315" w:type="pct"/>
            <w:tcBorders>
              <w:top w:val="single" w:sz="4" w:space="0" w:color="A8D08D"/>
              <w:left w:val="single" w:sz="4" w:space="0" w:color="A8D08D"/>
              <w:bottom w:val="single" w:sz="4" w:space="0" w:color="A8D08D"/>
              <w:right w:val="single" w:sz="4" w:space="0" w:color="A8D08D"/>
            </w:tcBorders>
          </w:tcPr>
          <w:p w14:paraId="316E5A78"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0122BE25"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73F9D73D" w14:textId="2CE5375B"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hideMark/>
          </w:tcPr>
          <w:p w14:paraId="694971C4" w14:textId="77777777" w:rsidR="00072436" w:rsidRDefault="00072436" w:rsidP="00BD59B3">
            <w:pPr>
              <w:tabs>
                <w:tab w:val="left" w:pos="-142"/>
              </w:tabs>
              <w:snapToGrid w:val="0"/>
              <w:spacing w:after="0" w:line="240" w:lineRule="auto"/>
              <w:ind w:hanging="255"/>
              <w:jc w:val="right"/>
              <w:rPr>
                <w:rFonts w:cstheme="minorHAnsi"/>
              </w:rPr>
            </w:pPr>
            <w:r>
              <w:rPr>
                <w:rFonts w:cstheme="minorHAnsi"/>
                <w:b w:val="0"/>
              </w:rPr>
              <w:t>II.</w:t>
            </w:r>
          </w:p>
        </w:tc>
        <w:tc>
          <w:tcPr>
            <w:tcW w:w="2040" w:type="pct"/>
            <w:tcBorders>
              <w:top w:val="single" w:sz="4" w:space="0" w:color="A8D08D"/>
              <w:left w:val="single" w:sz="4" w:space="0" w:color="A8D08D"/>
              <w:bottom w:val="single" w:sz="4" w:space="0" w:color="A8D08D"/>
              <w:right w:val="single" w:sz="4" w:space="0" w:color="A8D08D"/>
            </w:tcBorders>
            <w:hideMark/>
          </w:tcPr>
          <w:p w14:paraId="419E60F1"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r w:rsidRPr="00C15C50">
              <w:rPr>
                <w:rFonts w:cstheme="minorHAnsi"/>
              </w:rPr>
              <w:t xml:space="preserve">W przedziale autopompy i kabiny znajdują się urządzenia </w:t>
            </w:r>
            <w:proofErr w:type="spellStart"/>
            <w:r w:rsidRPr="00C15C50">
              <w:rPr>
                <w:rFonts w:cstheme="minorHAnsi"/>
              </w:rPr>
              <w:t>kontrolno</w:t>
            </w:r>
            <w:proofErr w:type="spellEnd"/>
            <w:r w:rsidRPr="00C15C50">
              <w:rPr>
                <w:rFonts w:cstheme="minorHAnsi"/>
              </w:rPr>
              <w:t xml:space="preserve"> - sterownicze pracy pompy.</w:t>
            </w:r>
          </w:p>
        </w:tc>
        <w:tc>
          <w:tcPr>
            <w:tcW w:w="1315" w:type="pct"/>
            <w:tcBorders>
              <w:top w:val="single" w:sz="4" w:space="0" w:color="A8D08D"/>
              <w:left w:val="single" w:sz="4" w:space="0" w:color="A8D08D"/>
              <w:bottom w:val="single" w:sz="4" w:space="0" w:color="A8D08D"/>
              <w:right w:val="single" w:sz="4" w:space="0" w:color="A8D08D"/>
            </w:tcBorders>
          </w:tcPr>
          <w:p w14:paraId="780DF318"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0897473"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4634B49A" w14:textId="644555AD"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52C32942" w14:textId="33DF3855"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b w:val="0"/>
                <w:bCs w:val="0"/>
              </w:rPr>
            </w:pPr>
          </w:p>
          <w:p w14:paraId="2412AA9C" w14:textId="77777777" w:rsidR="00072436" w:rsidRDefault="00072436" w:rsidP="00BD59B3">
            <w:pPr>
              <w:tabs>
                <w:tab w:val="left" w:pos="-142"/>
              </w:tabs>
              <w:spacing w:after="0" w:line="240" w:lineRule="auto"/>
              <w:ind w:hanging="255"/>
              <w:jc w:val="right"/>
              <w:rPr>
                <w:rFonts w:cstheme="minorHAnsi"/>
              </w:rPr>
            </w:pPr>
          </w:p>
        </w:tc>
        <w:tc>
          <w:tcPr>
            <w:tcW w:w="2040" w:type="pct"/>
            <w:tcBorders>
              <w:top w:val="single" w:sz="4" w:space="0" w:color="A8D08D"/>
              <w:left w:val="single" w:sz="4" w:space="0" w:color="A8D08D"/>
              <w:bottom w:val="single" w:sz="4" w:space="0" w:color="A8D08D"/>
              <w:right w:val="single" w:sz="4" w:space="0" w:color="A8D08D"/>
            </w:tcBorders>
            <w:hideMark/>
          </w:tcPr>
          <w:p w14:paraId="7B27F025" w14:textId="708720AF"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Zbiornik wody wyposażony w nasadę 75, zawór kulowy do napełniania z hydrantu. Instalacja napełniania posiada konstrukcję zabezpieczającą przed swobodnym wypływem wody ze zbiornika z możliwością ręcznego dopełnienia i zabezpieczeniem przed rozerwaniem zbiornika.</w:t>
            </w:r>
          </w:p>
        </w:tc>
        <w:tc>
          <w:tcPr>
            <w:tcW w:w="1315" w:type="pct"/>
            <w:tcBorders>
              <w:top w:val="single" w:sz="4" w:space="0" w:color="A8D08D"/>
              <w:left w:val="single" w:sz="4" w:space="0" w:color="A8D08D"/>
              <w:bottom w:val="single" w:sz="4" w:space="0" w:color="A8D08D"/>
              <w:right w:val="single" w:sz="4" w:space="0" w:color="A8D08D"/>
            </w:tcBorders>
          </w:tcPr>
          <w:p w14:paraId="43C32B3D"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2F4B3AD"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050DC4A8" w14:textId="109DC7EC"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6F0146D8"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hideMark/>
          </w:tcPr>
          <w:p w14:paraId="1F07B093"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Autopompa wyposażona w dozownik środka pianotwórczego zapewniający uzyskiwanie minimum stężeń 3% i 6% (tolerancja +/- 0,5%) w pełnym zakresie wydajności pompy.</w:t>
            </w:r>
          </w:p>
        </w:tc>
        <w:tc>
          <w:tcPr>
            <w:tcW w:w="1315" w:type="pct"/>
            <w:tcBorders>
              <w:top w:val="single" w:sz="4" w:space="0" w:color="A8D08D"/>
              <w:left w:val="single" w:sz="4" w:space="0" w:color="A8D08D"/>
              <w:bottom w:val="single" w:sz="4" w:space="0" w:color="A8D08D"/>
              <w:right w:val="single" w:sz="4" w:space="0" w:color="A8D08D"/>
            </w:tcBorders>
          </w:tcPr>
          <w:p w14:paraId="169CF075"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00B5492"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6EF01FD2" w14:textId="1DB8227C"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C3E1EEB"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hideMark/>
          </w:tcPr>
          <w:p w14:paraId="76351EEB"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Wszystkie elementy układu </w:t>
            </w:r>
            <w:proofErr w:type="spellStart"/>
            <w:r w:rsidRPr="00C15C50">
              <w:rPr>
                <w:rFonts w:cstheme="minorHAnsi"/>
              </w:rPr>
              <w:t>wodno</w:t>
            </w:r>
            <w:proofErr w:type="spellEnd"/>
            <w:r w:rsidRPr="00C15C50">
              <w:rPr>
                <w:rFonts w:cstheme="minorHAnsi"/>
              </w:rPr>
              <w:t xml:space="preserve"> - pianowego odporne na korozję i działanie </w:t>
            </w:r>
            <w:r w:rsidRPr="00C15C50">
              <w:rPr>
                <w:rFonts w:cstheme="minorHAnsi"/>
              </w:rPr>
              <w:lastRenderedPageBreak/>
              <w:t>dopuszczonych do stosowania środków pianotwórczych i modyfikatorów.</w:t>
            </w:r>
          </w:p>
        </w:tc>
        <w:tc>
          <w:tcPr>
            <w:tcW w:w="1315" w:type="pct"/>
            <w:tcBorders>
              <w:top w:val="single" w:sz="4" w:space="0" w:color="A8D08D"/>
              <w:left w:val="single" w:sz="4" w:space="0" w:color="A8D08D"/>
              <w:bottom w:val="single" w:sz="4" w:space="0" w:color="A8D08D"/>
              <w:right w:val="single" w:sz="4" w:space="0" w:color="A8D08D"/>
            </w:tcBorders>
          </w:tcPr>
          <w:p w14:paraId="233B0C9F"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3C0FA06D"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2D5C5751" w14:textId="3E8A43F9"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D019E46"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hideMark/>
          </w:tcPr>
          <w:p w14:paraId="122194F6"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Konstrukcja układu </w:t>
            </w:r>
            <w:proofErr w:type="spellStart"/>
            <w:r w:rsidRPr="00C15C50">
              <w:rPr>
                <w:rFonts w:cstheme="minorHAnsi"/>
              </w:rPr>
              <w:t>wodno</w:t>
            </w:r>
            <w:proofErr w:type="spellEnd"/>
            <w:r w:rsidRPr="00C15C50">
              <w:rPr>
                <w:rFonts w:cstheme="minorHAnsi"/>
              </w:rPr>
              <w:t xml:space="preserve"> – pianowego umożliwia jego całkowite odwodnienie przy użyciu co najwyżej dwóch zaworów.</w:t>
            </w:r>
          </w:p>
        </w:tc>
        <w:tc>
          <w:tcPr>
            <w:tcW w:w="1315" w:type="pct"/>
            <w:tcBorders>
              <w:top w:val="single" w:sz="4" w:space="0" w:color="A8D08D"/>
              <w:left w:val="single" w:sz="4" w:space="0" w:color="A8D08D"/>
              <w:bottom w:val="single" w:sz="4" w:space="0" w:color="A8D08D"/>
              <w:right w:val="single" w:sz="4" w:space="0" w:color="A8D08D"/>
            </w:tcBorders>
          </w:tcPr>
          <w:p w14:paraId="1ACDF39E"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95E8125"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5621FA82" w14:textId="198D528B"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A8E8FDF"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hideMark/>
          </w:tcPr>
          <w:p w14:paraId="5A3248DC" w14:textId="72E90C71"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Przedział autopompy wyposażony w system ogrzewania, skutecznie zabezpieczający układ wodno-pianowy przed zamarzaniem w temperaturze do - 25</w:t>
            </w:r>
            <w:r w:rsidRPr="00C15C50">
              <w:rPr>
                <w:rFonts w:cstheme="minorHAnsi"/>
                <w:vertAlign w:val="superscript"/>
              </w:rPr>
              <w:t>o</w:t>
            </w:r>
            <w:r w:rsidRPr="00C15C50">
              <w:rPr>
                <w:rFonts w:cstheme="minorHAnsi"/>
              </w:rPr>
              <w:t>C.</w:t>
            </w:r>
          </w:p>
        </w:tc>
        <w:tc>
          <w:tcPr>
            <w:tcW w:w="1315" w:type="pct"/>
            <w:tcBorders>
              <w:top w:val="single" w:sz="4" w:space="0" w:color="A8D08D"/>
              <w:left w:val="single" w:sz="4" w:space="0" w:color="A8D08D"/>
              <w:bottom w:val="single" w:sz="4" w:space="0" w:color="A8D08D"/>
              <w:right w:val="single" w:sz="4" w:space="0" w:color="A8D08D"/>
            </w:tcBorders>
          </w:tcPr>
          <w:p w14:paraId="42FC6B55"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DA459C3"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30AB9683" w14:textId="051481AF"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0943E37"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0223C0E4" w14:textId="223283C2" w:rsidR="00072436" w:rsidRPr="00C15C50"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Na wlocie ssawnym pompy zamontowany element zabezpieczający przed przedostaniem się do pompy zanieczyszczeń stałych zarówno przy ssaniu ze zbiornika zewnętrznego jak i dla zbiornika własnego pojazdu, gwarantujący bezpieczną eksploatację pompy.</w:t>
            </w:r>
          </w:p>
        </w:tc>
        <w:tc>
          <w:tcPr>
            <w:tcW w:w="1315" w:type="pct"/>
            <w:tcBorders>
              <w:top w:val="single" w:sz="4" w:space="0" w:color="A8D08D"/>
              <w:left w:val="single" w:sz="4" w:space="0" w:color="A8D08D"/>
              <w:bottom w:val="single" w:sz="4" w:space="0" w:color="A8D08D"/>
              <w:right w:val="single" w:sz="4" w:space="0" w:color="A8D08D"/>
            </w:tcBorders>
          </w:tcPr>
          <w:p w14:paraId="065D173D" w14:textId="77777777" w:rsidR="00072436" w:rsidRPr="00C15C50"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EBFC301" w14:textId="77777777" w:rsidR="00072436" w:rsidRDefault="0007243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2BF02656" w14:textId="1DA8F28E"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1B9F576"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160A807E"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Pojazd wyposażony w elektropneumatyczny maszt oświetleniowy sterowany z pilota przewodowego zasilany bezpośrednio z instalacji podwoziowej (lampy LED) o mocy min. 30000 lm.  </w:t>
            </w:r>
          </w:p>
        </w:tc>
        <w:tc>
          <w:tcPr>
            <w:tcW w:w="1315" w:type="pct"/>
            <w:tcBorders>
              <w:top w:val="single" w:sz="4" w:space="0" w:color="A8D08D"/>
              <w:left w:val="single" w:sz="4" w:space="0" w:color="A8D08D"/>
              <w:bottom w:val="single" w:sz="4" w:space="0" w:color="A8D08D"/>
              <w:right w:val="single" w:sz="4" w:space="0" w:color="A8D08D"/>
            </w:tcBorders>
          </w:tcPr>
          <w:p w14:paraId="105E5C6B"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56DE85B"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362F1415" w14:textId="1477E2CC"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36FB6C70"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667BCB31" w14:textId="77777777" w:rsidR="00072436" w:rsidRPr="00C15C50" w:rsidRDefault="00072436">
            <w:pPr>
              <w:tabs>
                <w:tab w:val="left" w:pos="312"/>
                <w:tab w:val="left" w:pos="921"/>
                <w:tab w:val="left" w:pos="6513"/>
                <w:tab w:val="left" w:pos="8543"/>
                <w:tab w:val="left" w:pos="14730"/>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eastAsia="BookAntiqua" w:cstheme="minorHAnsi"/>
              </w:rPr>
              <w:t>Pojazd posiada miejsce do indywidualnego montażu sprzętu - wg wymagań KG PSP.</w:t>
            </w:r>
          </w:p>
        </w:tc>
        <w:tc>
          <w:tcPr>
            <w:tcW w:w="1315" w:type="pct"/>
            <w:tcBorders>
              <w:top w:val="single" w:sz="4" w:space="0" w:color="A8D08D"/>
              <w:left w:val="single" w:sz="4" w:space="0" w:color="A8D08D"/>
              <w:bottom w:val="single" w:sz="4" w:space="0" w:color="A8D08D"/>
              <w:right w:val="single" w:sz="4" w:space="0" w:color="A8D08D"/>
            </w:tcBorders>
          </w:tcPr>
          <w:p w14:paraId="61A8422A" w14:textId="77777777" w:rsidR="00072436" w:rsidRPr="00C15C50" w:rsidRDefault="00072436">
            <w:pPr>
              <w:tabs>
                <w:tab w:val="left" w:pos="312"/>
                <w:tab w:val="left" w:pos="921"/>
                <w:tab w:val="left" w:pos="6513"/>
                <w:tab w:val="left" w:pos="8543"/>
                <w:tab w:val="left" w:pos="14730"/>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eastAsia="BookAntiqua"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64469C6" w14:textId="77777777" w:rsidR="00072436" w:rsidRDefault="00072436">
            <w:pPr>
              <w:tabs>
                <w:tab w:val="left" w:pos="312"/>
                <w:tab w:val="left" w:pos="921"/>
                <w:tab w:val="left" w:pos="6513"/>
                <w:tab w:val="left" w:pos="8543"/>
                <w:tab w:val="left" w:pos="14730"/>
              </w:tabs>
              <w:spacing w:after="0" w:line="240" w:lineRule="atLeast"/>
              <w:jc w:val="both"/>
              <w:cnfStyle w:val="000000100000" w:firstRow="0" w:lastRow="0" w:firstColumn="0" w:lastColumn="0" w:oddVBand="0" w:evenVBand="0" w:oddHBand="1" w:evenHBand="0" w:firstRowFirstColumn="0" w:firstRowLastColumn="0" w:lastRowFirstColumn="0" w:lastRowLastColumn="0"/>
              <w:rPr>
                <w:rFonts w:eastAsia="BookAntiqua" w:cstheme="minorHAnsi"/>
              </w:rPr>
            </w:pPr>
          </w:p>
        </w:tc>
      </w:tr>
      <w:tr w:rsidR="007D23DF" w14:paraId="30443EB7" w14:textId="199ABD94"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7223814"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06CE37ED"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eastAsia="BookAntiqua" w:cstheme="minorHAnsi"/>
              </w:rPr>
              <w:t>Wykonanie oznakowania numerami operacyjnymi zgodnie z obowiązującymi wymogami.</w:t>
            </w:r>
          </w:p>
        </w:tc>
        <w:tc>
          <w:tcPr>
            <w:tcW w:w="1315" w:type="pct"/>
            <w:tcBorders>
              <w:top w:val="single" w:sz="4" w:space="0" w:color="A8D08D"/>
              <w:left w:val="single" w:sz="4" w:space="0" w:color="A8D08D"/>
              <w:bottom w:val="single" w:sz="4" w:space="0" w:color="A8D08D"/>
              <w:right w:val="single" w:sz="4" w:space="0" w:color="A8D08D"/>
            </w:tcBorders>
          </w:tcPr>
          <w:p w14:paraId="6F301308"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BookAntiqua"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606798C7"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BookAntiqua" w:cstheme="minorHAnsi"/>
              </w:rPr>
            </w:pPr>
          </w:p>
        </w:tc>
      </w:tr>
      <w:tr w:rsidR="007D23DF" w14:paraId="3878D152" w14:textId="015CE51C"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526AE20" w14:textId="77777777" w:rsidR="00072436" w:rsidRDefault="00072436" w:rsidP="00BD59B3">
            <w:pPr>
              <w:tabs>
                <w:tab w:val="left" w:pos="-142"/>
              </w:tabs>
              <w:suppressAutoHyphens/>
              <w:snapToGrid w:val="0"/>
              <w:spacing w:after="0" w:line="240" w:lineRule="auto"/>
              <w:ind w:left="567"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77F2CB93"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rPr>
            </w:pPr>
            <w:r w:rsidRPr="00C15C50">
              <w:rPr>
                <w:rFonts w:cstheme="minorHAnsi"/>
                <w:b/>
                <w:bCs/>
              </w:rPr>
              <w:t>Dodatkowe wyposażenie na samochodzie</w:t>
            </w:r>
          </w:p>
        </w:tc>
        <w:tc>
          <w:tcPr>
            <w:tcW w:w="1315" w:type="pct"/>
            <w:tcBorders>
              <w:top w:val="single" w:sz="4" w:space="0" w:color="A8D08D"/>
              <w:left w:val="single" w:sz="4" w:space="0" w:color="A8D08D"/>
              <w:bottom w:val="single" w:sz="4" w:space="0" w:color="A8D08D"/>
              <w:right w:val="single" w:sz="4" w:space="0" w:color="A8D08D"/>
            </w:tcBorders>
          </w:tcPr>
          <w:p w14:paraId="017AA28B"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1250" w:type="pct"/>
            <w:tcBorders>
              <w:top w:val="single" w:sz="4" w:space="0" w:color="A8D08D"/>
              <w:left w:val="single" w:sz="4" w:space="0" w:color="A8D08D"/>
              <w:bottom w:val="single" w:sz="4" w:space="0" w:color="A8D08D"/>
              <w:right w:val="single" w:sz="4" w:space="0" w:color="A8D08D"/>
            </w:tcBorders>
          </w:tcPr>
          <w:p w14:paraId="63CE1C57" w14:textId="77777777" w:rsidR="00072436" w:rsidRPr="00B86044"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rPr>
            </w:pPr>
          </w:p>
        </w:tc>
      </w:tr>
      <w:tr w:rsidR="007D23DF" w14:paraId="75A0D567" w14:textId="75222625"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E0307A4"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548D1AE" w14:textId="25D43151"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W kabinie podstawa pod latarki i radiotelefony z wyłącznikiem prądu (12V) wykonane ze stali nierdzewnej. </w:t>
            </w:r>
          </w:p>
        </w:tc>
        <w:tc>
          <w:tcPr>
            <w:tcW w:w="1315" w:type="pct"/>
            <w:tcBorders>
              <w:top w:val="single" w:sz="4" w:space="0" w:color="A8D08D"/>
              <w:left w:val="single" w:sz="4" w:space="0" w:color="A8D08D"/>
              <w:bottom w:val="single" w:sz="4" w:space="0" w:color="A8D08D"/>
              <w:right w:val="single" w:sz="4" w:space="0" w:color="A8D08D"/>
            </w:tcBorders>
          </w:tcPr>
          <w:p w14:paraId="7FFD0E42"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3A1E5E5D"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FF0000"/>
              </w:rPr>
            </w:pPr>
          </w:p>
        </w:tc>
      </w:tr>
      <w:tr w:rsidR="007D23DF" w14:paraId="490472DE" w14:textId="3A16F89E"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304B500B"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tcPr>
          <w:p w14:paraId="544A7F5A" w14:textId="350F3792" w:rsidR="00072436" w:rsidRPr="00C15C50" w:rsidRDefault="00072436" w:rsidP="00CB3942">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Radiotelefony w technologii cyfrowej (6 szt.), </w:t>
            </w:r>
          </w:p>
        </w:tc>
        <w:tc>
          <w:tcPr>
            <w:tcW w:w="1315" w:type="pct"/>
            <w:tcBorders>
              <w:top w:val="single" w:sz="4" w:space="0" w:color="A8D08D"/>
              <w:left w:val="single" w:sz="4" w:space="0" w:color="A8D08D"/>
              <w:bottom w:val="single" w:sz="4" w:space="0" w:color="A8D08D"/>
              <w:right w:val="single" w:sz="4" w:space="0" w:color="A8D08D"/>
            </w:tcBorders>
          </w:tcPr>
          <w:p w14:paraId="1A6DD208" w14:textId="77777777" w:rsidR="00072436" w:rsidRPr="00C15C50" w:rsidRDefault="00072436" w:rsidP="00CB3942">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E4C8F48" w14:textId="77777777" w:rsidR="00072436" w:rsidRPr="00B86044" w:rsidRDefault="00072436" w:rsidP="00CB3942">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FF0000"/>
              </w:rPr>
            </w:pPr>
          </w:p>
        </w:tc>
      </w:tr>
      <w:tr w:rsidR="007D23DF" w14:paraId="581F2D13" w14:textId="7A217460"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E4C3763"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tcPr>
          <w:p w14:paraId="5CF5ADF3" w14:textId="0BCA2C5B" w:rsidR="00072436" w:rsidRPr="00C15C50" w:rsidRDefault="00072436" w:rsidP="00CB3942">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Latarki kątowe (4 szt.) – zamontowane w kabinie.</w:t>
            </w:r>
          </w:p>
        </w:tc>
        <w:tc>
          <w:tcPr>
            <w:tcW w:w="1315" w:type="pct"/>
            <w:tcBorders>
              <w:top w:val="single" w:sz="4" w:space="0" w:color="A8D08D"/>
              <w:left w:val="single" w:sz="4" w:space="0" w:color="A8D08D"/>
              <w:bottom w:val="single" w:sz="4" w:space="0" w:color="A8D08D"/>
              <w:right w:val="single" w:sz="4" w:space="0" w:color="A8D08D"/>
            </w:tcBorders>
          </w:tcPr>
          <w:p w14:paraId="023F4963" w14:textId="77777777" w:rsidR="00072436" w:rsidRPr="00C15C50" w:rsidRDefault="00072436" w:rsidP="00CB3942">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707A820E" w14:textId="77777777" w:rsidR="00072436" w:rsidRDefault="00072436" w:rsidP="00CB3942">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FF0000"/>
              </w:rPr>
            </w:pPr>
          </w:p>
        </w:tc>
      </w:tr>
      <w:tr w:rsidR="007D23DF" w14:paraId="11B85D0F" w14:textId="26DC449B"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C18EE9C"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tcPr>
          <w:p w14:paraId="7386B41B" w14:textId="6E946A23" w:rsidR="00072436" w:rsidRPr="00C15C50" w:rsidRDefault="00072436" w:rsidP="00CB3942">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Radiotelefon przewoźny w kabinie.</w:t>
            </w:r>
          </w:p>
        </w:tc>
        <w:tc>
          <w:tcPr>
            <w:tcW w:w="1315" w:type="pct"/>
            <w:tcBorders>
              <w:top w:val="single" w:sz="4" w:space="0" w:color="A8D08D"/>
              <w:left w:val="single" w:sz="4" w:space="0" w:color="A8D08D"/>
              <w:bottom w:val="single" w:sz="4" w:space="0" w:color="A8D08D"/>
              <w:right w:val="single" w:sz="4" w:space="0" w:color="A8D08D"/>
            </w:tcBorders>
          </w:tcPr>
          <w:p w14:paraId="008AF0E3" w14:textId="77777777" w:rsidR="00072436" w:rsidRPr="00C15C50" w:rsidRDefault="00072436" w:rsidP="00CB3942">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6B40A8FA" w14:textId="77777777" w:rsidR="00072436" w:rsidRDefault="00072436" w:rsidP="00CB3942">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FF0000"/>
              </w:rPr>
            </w:pPr>
          </w:p>
        </w:tc>
      </w:tr>
      <w:tr w:rsidR="007D23DF" w14:paraId="54E73948" w14:textId="2A9F6147"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3627BE6A"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DC0B4DC" w14:textId="674C5CE4"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Uchwyty do aparatów powietrznych ODO  zabudowane w tylnej części kabiny samochodu z możliwością zamontowania zwykłych siedzeń.</w:t>
            </w:r>
          </w:p>
        </w:tc>
        <w:tc>
          <w:tcPr>
            <w:tcW w:w="1315" w:type="pct"/>
            <w:tcBorders>
              <w:top w:val="single" w:sz="4" w:space="0" w:color="A8D08D"/>
              <w:left w:val="single" w:sz="4" w:space="0" w:color="A8D08D"/>
              <w:bottom w:val="single" w:sz="4" w:space="0" w:color="A8D08D"/>
              <w:right w:val="single" w:sz="4" w:space="0" w:color="A8D08D"/>
            </w:tcBorders>
          </w:tcPr>
          <w:p w14:paraId="7849B4DD"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3F63AE58" w14:textId="77777777" w:rsidR="00072436" w:rsidRPr="00B86044"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FF0000"/>
              </w:rPr>
            </w:pPr>
          </w:p>
        </w:tc>
      </w:tr>
      <w:tr w:rsidR="007D23DF" w:rsidRPr="001F47B4" w14:paraId="1717EC24" w14:textId="3EA77D76"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4F308D87"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14B24BF0" w14:textId="23AB082B"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Napęd elektryczny zwijadła szybkiego natarcia wyposażony dodatkowo w mechaniczne sprzęgło zabezpieczające silnik przed nagłym przeciążeniem oraz ręczny z przekładają zębatą o przełożeniu min. 4:1 umożliwiające obsługę (zwijanie węża) przez jednego operatora.</w:t>
            </w:r>
          </w:p>
        </w:tc>
        <w:tc>
          <w:tcPr>
            <w:tcW w:w="1315" w:type="pct"/>
            <w:tcBorders>
              <w:top w:val="single" w:sz="4" w:space="0" w:color="A8D08D"/>
              <w:left w:val="single" w:sz="4" w:space="0" w:color="A8D08D"/>
              <w:bottom w:val="single" w:sz="4" w:space="0" w:color="A8D08D"/>
              <w:right w:val="single" w:sz="4" w:space="0" w:color="A8D08D"/>
            </w:tcBorders>
          </w:tcPr>
          <w:p w14:paraId="3A38E408"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3A84E81E"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FF0000"/>
              </w:rPr>
            </w:pPr>
          </w:p>
        </w:tc>
      </w:tr>
      <w:tr w:rsidR="007D23DF" w:rsidRPr="001F47B4" w14:paraId="1ED59F3F" w14:textId="17C98EFB"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425F29C"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6ED93BBC" w14:textId="003760EF"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Mobilny moduł wyciągowy z wyłącznikiem prądu w obudowie kompozytowej </w:t>
            </w:r>
            <w:r w:rsidRPr="00C15C50">
              <w:rPr>
                <w:rFonts w:cstheme="minorHAnsi"/>
              </w:rPr>
              <w:br/>
              <w:t>z wyciągarka o uciągu min. 8 ton umożliwiający szybki demontaż i montaż za pomocą zaczepu holowniczego pojazdu.</w:t>
            </w:r>
          </w:p>
        </w:tc>
        <w:tc>
          <w:tcPr>
            <w:tcW w:w="1315" w:type="pct"/>
            <w:tcBorders>
              <w:top w:val="single" w:sz="4" w:space="0" w:color="A8D08D"/>
              <w:left w:val="single" w:sz="4" w:space="0" w:color="A8D08D"/>
              <w:bottom w:val="single" w:sz="4" w:space="0" w:color="A8D08D"/>
              <w:right w:val="single" w:sz="4" w:space="0" w:color="A8D08D"/>
            </w:tcBorders>
          </w:tcPr>
          <w:p w14:paraId="564D451A"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A7F02FC"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FF0000"/>
              </w:rPr>
            </w:pPr>
          </w:p>
        </w:tc>
      </w:tr>
      <w:tr w:rsidR="007D23DF" w:rsidRPr="001F47B4" w14:paraId="22E8D333" w14:textId="65A2422E"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F835922"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3CFF22DA" w14:textId="1354176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Skrzynia na sprzęt kompozytowa z izolacją termiczną wykonana w technologii bez </w:t>
            </w:r>
            <w:r w:rsidRPr="00C15C50">
              <w:rPr>
                <w:rFonts w:cstheme="minorHAnsi"/>
              </w:rPr>
              <w:lastRenderedPageBreak/>
              <w:t xml:space="preserve">lakierowania z oświetleniem i siłownikami wspomagającymi otwieranie </w:t>
            </w:r>
            <w:r w:rsidRPr="00C15C50">
              <w:rPr>
                <w:rFonts w:cstheme="minorHAnsi"/>
              </w:rPr>
              <w:br/>
              <w:t xml:space="preserve">i zamykanie. </w:t>
            </w:r>
          </w:p>
        </w:tc>
        <w:tc>
          <w:tcPr>
            <w:tcW w:w="1315" w:type="pct"/>
            <w:tcBorders>
              <w:top w:val="single" w:sz="4" w:space="0" w:color="A8D08D"/>
              <w:left w:val="single" w:sz="4" w:space="0" w:color="A8D08D"/>
              <w:bottom w:val="single" w:sz="4" w:space="0" w:color="A8D08D"/>
              <w:right w:val="single" w:sz="4" w:space="0" w:color="A8D08D"/>
            </w:tcBorders>
          </w:tcPr>
          <w:p w14:paraId="39CF47E7"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CD1C73D"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FF0000"/>
              </w:rPr>
            </w:pPr>
          </w:p>
        </w:tc>
      </w:tr>
      <w:tr w:rsidR="007D23DF" w:rsidRPr="001F47B4" w14:paraId="64BDC11E" w14:textId="36D5318C"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2A4A1EBE"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788A17BE" w14:textId="1C127F05"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Dodatkowy sygnał pneumatyczny.</w:t>
            </w:r>
          </w:p>
        </w:tc>
        <w:tc>
          <w:tcPr>
            <w:tcW w:w="1315" w:type="pct"/>
            <w:tcBorders>
              <w:top w:val="single" w:sz="4" w:space="0" w:color="A8D08D"/>
              <w:left w:val="single" w:sz="4" w:space="0" w:color="A8D08D"/>
              <w:bottom w:val="single" w:sz="4" w:space="0" w:color="A8D08D"/>
              <w:right w:val="single" w:sz="4" w:space="0" w:color="A8D08D"/>
            </w:tcBorders>
          </w:tcPr>
          <w:p w14:paraId="6A72A733"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BDA9F27"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FF0000"/>
              </w:rPr>
            </w:pPr>
          </w:p>
        </w:tc>
      </w:tr>
      <w:tr w:rsidR="007D23DF" w:rsidRPr="001F47B4" w14:paraId="6483618E" w14:textId="7D186618"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679CD06"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39BB60F5" w14:textId="5BD31958"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 xml:space="preserve">Półka obrotowa na sprzęt burzący w środkowej skrytce po lewej stronie </w:t>
            </w:r>
            <w:r w:rsidRPr="00C15C50">
              <w:rPr>
                <w:rFonts w:cstheme="minorHAnsi"/>
              </w:rPr>
              <w:br/>
              <w:t>z minimum dwoma półkami na sprzęt.</w:t>
            </w:r>
          </w:p>
        </w:tc>
        <w:tc>
          <w:tcPr>
            <w:tcW w:w="1315" w:type="pct"/>
            <w:tcBorders>
              <w:top w:val="single" w:sz="4" w:space="0" w:color="A8D08D"/>
              <w:left w:val="single" w:sz="4" w:space="0" w:color="A8D08D"/>
              <w:bottom w:val="single" w:sz="4" w:space="0" w:color="A8D08D"/>
              <w:right w:val="single" w:sz="4" w:space="0" w:color="A8D08D"/>
            </w:tcBorders>
          </w:tcPr>
          <w:p w14:paraId="517C2B32"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2C119923"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FF0000"/>
              </w:rPr>
            </w:pPr>
          </w:p>
        </w:tc>
      </w:tr>
      <w:tr w:rsidR="007D23DF" w:rsidRPr="001F47B4" w14:paraId="4B3CBC22" w14:textId="3A2C9547"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E1F4673"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10DEB7C5" w14:textId="3261DDF4"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Belka z przodu na atrapie z czterema lampami halogenowymi dalekosiężnymi, dwoma lamami sygnalizacyjnymi i lampa LED oświetlającą pole pracy będąca jednocześnie sygnalizacją załączenia zasilania mobilnego modułu wyciągowego.</w:t>
            </w:r>
          </w:p>
        </w:tc>
        <w:tc>
          <w:tcPr>
            <w:tcW w:w="1315" w:type="pct"/>
            <w:tcBorders>
              <w:top w:val="single" w:sz="4" w:space="0" w:color="A8D08D"/>
              <w:left w:val="single" w:sz="4" w:space="0" w:color="A8D08D"/>
              <w:bottom w:val="single" w:sz="4" w:space="0" w:color="A8D08D"/>
              <w:right w:val="single" w:sz="4" w:space="0" w:color="A8D08D"/>
            </w:tcBorders>
          </w:tcPr>
          <w:p w14:paraId="3213EF28"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B679C28"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FF0000"/>
              </w:rPr>
            </w:pPr>
          </w:p>
        </w:tc>
      </w:tr>
      <w:tr w:rsidR="007D23DF" w:rsidRPr="001F47B4" w14:paraId="3CAB5AFA" w14:textId="30DEA2CB"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08482DCB"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54117466" w14:textId="7271FA52"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Fala świetlna na tylnej ścianie.</w:t>
            </w:r>
          </w:p>
        </w:tc>
        <w:tc>
          <w:tcPr>
            <w:tcW w:w="1315" w:type="pct"/>
            <w:tcBorders>
              <w:top w:val="single" w:sz="4" w:space="0" w:color="A8D08D"/>
              <w:left w:val="single" w:sz="4" w:space="0" w:color="A8D08D"/>
              <w:bottom w:val="single" w:sz="4" w:space="0" w:color="A8D08D"/>
              <w:right w:val="single" w:sz="4" w:space="0" w:color="A8D08D"/>
            </w:tcBorders>
          </w:tcPr>
          <w:p w14:paraId="15C43CB5"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68180DAD"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FF0000"/>
              </w:rPr>
            </w:pPr>
          </w:p>
        </w:tc>
      </w:tr>
      <w:tr w:rsidR="007D23DF" w:rsidRPr="001F47B4" w14:paraId="6FB0CE02" w14:textId="7DD18E12"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38B7C69" w14:textId="77777777" w:rsidR="00072436" w:rsidRPr="001F47B4"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tcPr>
          <w:p w14:paraId="4930C98C" w14:textId="4587675B" w:rsidR="00072436" w:rsidRPr="00C15C50" w:rsidRDefault="00440FF4" w:rsidP="00440FF4">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Wzmocnienie kabiny poprzez orur</w:t>
            </w:r>
            <w:r w:rsidR="00072436" w:rsidRPr="00C15C50">
              <w:rPr>
                <w:rFonts w:cstheme="minorHAnsi"/>
              </w:rPr>
              <w:t xml:space="preserve">owanie dachu </w:t>
            </w:r>
          </w:p>
        </w:tc>
        <w:tc>
          <w:tcPr>
            <w:tcW w:w="1315" w:type="pct"/>
            <w:tcBorders>
              <w:top w:val="single" w:sz="4" w:space="0" w:color="A8D08D"/>
              <w:left w:val="single" w:sz="4" w:space="0" w:color="A8D08D"/>
              <w:bottom w:val="single" w:sz="4" w:space="0" w:color="A8D08D"/>
              <w:right w:val="single" w:sz="4" w:space="0" w:color="A8D08D"/>
            </w:tcBorders>
          </w:tcPr>
          <w:p w14:paraId="1C8C3420"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6B443BC7"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color w:val="FF0000"/>
              </w:rPr>
            </w:pPr>
          </w:p>
        </w:tc>
      </w:tr>
      <w:tr w:rsidR="007D23DF" w14:paraId="2B2FC86C" w14:textId="33B62938"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7A930288" w14:textId="77777777" w:rsidR="00072436" w:rsidRDefault="00072436" w:rsidP="00BD59B3">
            <w:pPr>
              <w:tabs>
                <w:tab w:val="left" w:pos="-142"/>
              </w:tabs>
              <w:suppressAutoHyphens/>
              <w:snapToGrid w:val="0"/>
              <w:spacing w:after="0" w:line="240" w:lineRule="auto"/>
              <w:ind w:hanging="255"/>
              <w:jc w:val="right"/>
              <w:rPr>
                <w:rFonts w:cstheme="minorHAnsi"/>
                <w:iCs/>
              </w:rPr>
            </w:pPr>
          </w:p>
        </w:tc>
        <w:tc>
          <w:tcPr>
            <w:tcW w:w="2040" w:type="pct"/>
            <w:tcBorders>
              <w:top w:val="single" w:sz="4" w:space="0" w:color="A8D08D"/>
              <w:left w:val="single" w:sz="4" w:space="0" w:color="A8D08D"/>
              <w:bottom w:val="single" w:sz="4" w:space="0" w:color="A8D08D"/>
              <w:right w:val="single" w:sz="4" w:space="0" w:color="A8D08D"/>
            </w:tcBorders>
            <w:hideMark/>
          </w:tcPr>
          <w:p w14:paraId="74D5050D"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b/>
              </w:rPr>
              <w:t>Warunki gwarancji i serwisu</w:t>
            </w:r>
          </w:p>
        </w:tc>
        <w:tc>
          <w:tcPr>
            <w:tcW w:w="1315" w:type="pct"/>
            <w:tcBorders>
              <w:top w:val="single" w:sz="4" w:space="0" w:color="A8D08D"/>
              <w:left w:val="single" w:sz="4" w:space="0" w:color="A8D08D"/>
              <w:bottom w:val="single" w:sz="4" w:space="0" w:color="A8D08D"/>
              <w:right w:val="single" w:sz="4" w:space="0" w:color="A8D08D"/>
            </w:tcBorders>
          </w:tcPr>
          <w:p w14:paraId="4579032E"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p>
        </w:tc>
        <w:tc>
          <w:tcPr>
            <w:tcW w:w="1250" w:type="pct"/>
            <w:tcBorders>
              <w:top w:val="single" w:sz="4" w:space="0" w:color="A8D08D"/>
              <w:left w:val="single" w:sz="4" w:space="0" w:color="A8D08D"/>
              <w:bottom w:val="single" w:sz="4" w:space="0" w:color="A8D08D"/>
              <w:right w:val="single" w:sz="4" w:space="0" w:color="A8D08D"/>
            </w:tcBorders>
          </w:tcPr>
          <w:p w14:paraId="6E5820C8"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p>
        </w:tc>
      </w:tr>
      <w:tr w:rsidR="007D23DF" w14:paraId="4BAD6D49" w14:textId="45EE97E2"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6328A515"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29520C45"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Gwarancja min. 24 miesiące.</w:t>
            </w:r>
          </w:p>
        </w:tc>
        <w:tc>
          <w:tcPr>
            <w:tcW w:w="1315" w:type="pct"/>
            <w:tcBorders>
              <w:top w:val="single" w:sz="4" w:space="0" w:color="A8D08D"/>
              <w:left w:val="single" w:sz="4" w:space="0" w:color="A8D08D"/>
              <w:bottom w:val="single" w:sz="4" w:space="0" w:color="A8D08D"/>
              <w:right w:val="single" w:sz="4" w:space="0" w:color="A8D08D"/>
            </w:tcBorders>
          </w:tcPr>
          <w:p w14:paraId="01997E6E"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6D45A36C"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7D23DF" w14:paraId="7A120690" w14:textId="239B5CC6" w:rsidTr="00F80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57466887"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4324E92C"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C15C50">
              <w:rPr>
                <w:rFonts w:cstheme="minorHAnsi"/>
              </w:rPr>
              <w:t>Komplet dokumentacji, instrukcji itp. na sprzęt i wyposażenie dostarczone wraz z  pojazdem w języku polskim.</w:t>
            </w:r>
          </w:p>
        </w:tc>
        <w:tc>
          <w:tcPr>
            <w:tcW w:w="1315" w:type="pct"/>
            <w:tcBorders>
              <w:top w:val="single" w:sz="4" w:space="0" w:color="A8D08D"/>
              <w:left w:val="single" w:sz="4" w:space="0" w:color="A8D08D"/>
              <w:bottom w:val="single" w:sz="4" w:space="0" w:color="A8D08D"/>
              <w:right w:val="single" w:sz="4" w:space="0" w:color="A8D08D"/>
            </w:tcBorders>
          </w:tcPr>
          <w:p w14:paraId="60219103" w14:textId="77777777" w:rsidR="00072436" w:rsidRPr="00C15C50"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1A42D932" w14:textId="77777777" w:rsidR="00072436" w:rsidRDefault="00072436">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rPr>
            </w:pPr>
          </w:p>
        </w:tc>
      </w:tr>
      <w:tr w:rsidR="007D23DF" w14:paraId="7BCBA8D9" w14:textId="11930EA9" w:rsidTr="00F80CA1">
        <w:tc>
          <w:tcPr>
            <w:cnfStyle w:val="001000000000" w:firstRow="0" w:lastRow="0" w:firstColumn="1" w:lastColumn="0" w:oddVBand="0" w:evenVBand="0" w:oddHBand="0" w:evenHBand="0" w:firstRowFirstColumn="0" w:firstRowLastColumn="0" w:lastRowFirstColumn="0" w:lastRowLastColumn="0"/>
            <w:tcW w:w="394" w:type="pct"/>
            <w:tcBorders>
              <w:top w:val="single" w:sz="4" w:space="0" w:color="A8D08D"/>
              <w:left w:val="single" w:sz="4" w:space="0" w:color="A8D08D"/>
              <w:bottom w:val="single" w:sz="4" w:space="0" w:color="A8D08D"/>
              <w:right w:val="single" w:sz="4" w:space="0" w:color="A8D08D"/>
            </w:tcBorders>
          </w:tcPr>
          <w:p w14:paraId="2092AA64" w14:textId="77777777" w:rsidR="00072436" w:rsidRDefault="00072436" w:rsidP="00BD59B3">
            <w:pPr>
              <w:numPr>
                <w:ilvl w:val="0"/>
                <w:numId w:val="11"/>
              </w:numPr>
              <w:tabs>
                <w:tab w:val="left" w:pos="-142"/>
                <w:tab w:val="left" w:pos="340"/>
              </w:tabs>
              <w:suppressAutoHyphens/>
              <w:snapToGrid w:val="0"/>
              <w:spacing w:after="0" w:line="240" w:lineRule="auto"/>
              <w:ind w:hanging="255"/>
              <w:jc w:val="right"/>
              <w:rPr>
                <w:rFonts w:cstheme="minorHAnsi"/>
                <w:iCs/>
                <w:color w:val="000000"/>
              </w:rPr>
            </w:pPr>
          </w:p>
        </w:tc>
        <w:tc>
          <w:tcPr>
            <w:tcW w:w="2040" w:type="pct"/>
            <w:tcBorders>
              <w:top w:val="single" w:sz="4" w:space="0" w:color="A8D08D"/>
              <w:left w:val="single" w:sz="4" w:space="0" w:color="A8D08D"/>
              <w:bottom w:val="single" w:sz="4" w:space="0" w:color="A8D08D"/>
              <w:right w:val="single" w:sz="4" w:space="0" w:color="A8D08D"/>
            </w:tcBorders>
            <w:hideMark/>
          </w:tcPr>
          <w:p w14:paraId="359F7D58"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Komplet dokumentacji niezbędnej do rejestracji pojazdu w tym </w:t>
            </w:r>
          </w:p>
          <w:p w14:paraId="42986997"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karta pojazdu</w:t>
            </w:r>
          </w:p>
          <w:p w14:paraId="6C17B0C7"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 wyciąg ze świadectwa homologacji </w:t>
            </w:r>
          </w:p>
          <w:p w14:paraId="63E5A3D9" w14:textId="77777777" w:rsidR="00072436" w:rsidRPr="00C15C50" w:rsidRDefault="00072436">
            <w:pPr>
              <w:snapToGrid w:val="0"/>
              <w:spacing w:after="0" w:line="240" w:lineRule="auto"/>
              <w:ind w:left="293" w:hanging="142"/>
              <w:jc w:val="both"/>
              <w:cnfStyle w:val="000000000000" w:firstRow="0" w:lastRow="0" w:firstColumn="0" w:lastColumn="0" w:oddVBand="0" w:evenVBand="0" w:oddHBand="0" w:evenHBand="0" w:firstRowFirstColumn="0" w:firstRowLastColumn="0" w:lastRowFirstColumn="0" w:lastRowLastColumn="0"/>
              <w:rPr>
                <w:rFonts w:cstheme="minorHAnsi"/>
              </w:rPr>
            </w:pPr>
            <w:r w:rsidRPr="00C15C50">
              <w:rPr>
                <w:rFonts w:cstheme="minorHAnsi"/>
              </w:rPr>
              <w:t xml:space="preserve">- badania techniczne </w:t>
            </w:r>
          </w:p>
        </w:tc>
        <w:tc>
          <w:tcPr>
            <w:tcW w:w="1315" w:type="pct"/>
            <w:tcBorders>
              <w:top w:val="single" w:sz="4" w:space="0" w:color="A8D08D"/>
              <w:left w:val="single" w:sz="4" w:space="0" w:color="A8D08D"/>
              <w:bottom w:val="single" w:sz="4" w:space="0" w:color="A8D08D"/>
              <w:right w:val="single" w:sz="4" w:space="0" w:color="A8D08D"/>
            </w:tcBorders>
          </w:tcPr>
          <w:p w14:paraId="5DB44317" w14:textId="77777777" w:rsidR="00072436" w:rsidRPr="00C15C50"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250" w:type="pct"/>
            <w:tcBorders>
              <w:top w:val="single" w:sz="4" w:space="0" w:color="A8D08D"/>
              <w:left w:val="single" w:sz="4" w:space="0" w:color="A8D08D"/>
              <w:bottom w:val="single" w:sz="4" w:space="0" w:color="A8D08D"/>
              <w:right w:val="single" w:sz="4" w:space="0" w:color="A8D08D"/>
            </w:tcBorders>
          </w:tcPr>
          <w:p w14:paraId="51A62569" w14:textId="77777777" w:rsidR="00072436" w:rsidRDefault="00072436">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bl>
    <w:p w14:paraId="7010F1D0" w14:textId="77777777" w:rsidR="009A7B5E" w:rsidRDefault="009A7B5E"/>
    <w:sectPr w:rsidR="009A7B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31A03" w14:textId="77777777" w:rsidR="00904ED6" w:rsidRDefault="00904ED6" w:rsidP="00666577">
      <w:pPr>
        <w:spacing w:after="0" w:line="240" w:lineRule="auto"/>
      </w:pPr>
      <w:r>
        <w:separator/>
      </w:r>
    </w:p>
  </w:endnote>
  <w:endnote w:type="continuationSeparator" w:id="0">
    <w:p w14:paraId="23EE3584" w14:textId="77777777" w:rsidR="00904ED6" w:rsidRDefault="00904ED6" w:rsidP="0066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BookAntiqua">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93FB03" w14:textId="77777777" w:rsidR="00904ED6" w:rsidRDefault="00904ED6" w:rsidP="00666577">
      <w:pPr>
        <w:spacing w:after="0" w:line="240" w:lineRule="auto"/>
      </w:pPr>
      <w:r>
        <w:separator/>
      </w:r>
    </w:p>
  </w:footnote>
  <w:footnote w:type="continuationSeparator" w:id="0">
    <w:p w14:paraId="7F115389" w14:textId="77777777" w:rsidR="00904ED6" w:rsidRDefault="00904ED6" w:rsidP="006665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8"/>
    <w:lvl w:ilvl="0">
      <w:start w:val="1"/>
      <w:numFmt w:val="decimal"/>
      <w:lvlText w:val="2.%1."/>
      <w:lvlJc w:val="right"/>
      <w:pPr>
        <w:tabs>
          <w:tab w:val="num" w:pos="624"/>
        </w:tabs>
        <w:ind w:left="624" w:firstLine="227"/>
      </w:pPr>
    </w:lvl>
  </w:abstractNum>
  <w:abstractNum w:abstractNumId="1">
    <w:nsid w:val="00000002"/>
    <w:multiLevelType w:val="singleLevel"/>
    <w:tmpl w:val="00000002"/>
    <w:name w:val="WW8Num14"/>
    <w:lvl w:ilvl="0">
      <w:start w:val="1"/>
      <w:numFmt w:val="decimal"/>
      <w:lvlText w:val="1.%1."/>
      <w:lvlJc w:val="right"/>
      <w:pPr>
        <w:tabs>
          <w:tab w:val="num" w:pos="340"/>
        </w:tabs>
        <w:ind w:left="340" w:firstLine="227"/>
      </w:pPr>
    </w:lvl>
  </w:abstractNum>
  <w:abstractNum w:abstractNumId="2">
    <w:nsid w:val="09105A28"/>
    <w:multiLevelType w:val="hybridMultilevel"/>
    <w:tmpl w:val="F8FC7D9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nsid w:val="0B347836"/>
    <w:multiLevelType w:val="hybridMultilevel"/>
    <w:tmpl w:val="12C8D2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2F6978A8"/>
    <w:multiLevelType w:val="hybridMultilevel"/>
    <w:tmpl w:val="1FB82E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39180F05"/>
    <w:multiLevelType w:val="hybridMultilevel"/>
    <w:tmpl w:val="E9061B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CA46563"/>
    <w:multiLevelType w:val="hybridMultilevel"/>
    <w:tmpl w:val="9F6EC0E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nsid w:val="50D116B3"/>
    <w:multiLevelType w:val="hybridMultilevel"/>
    <w:tmpl w:val="E910B812"/>
    <w:lvl w:ilvl="0" w:tplc="0770CACA">
      <w:numFmt w:val="bullet"/>
      <w:lvlText w:val="•"/>
      <w:lvlJc w:val="left"/>
      <w:pPr>
        <w:ind w:left="1068" w:hanging="708"/>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5E8571D8"/>
    <w:multiLevelType w:val="hybridMultilevel"/>
    <w:tmpl w:val="9D960626"/>
    <w:lvl w:ilvl="0" w:tplc="7E06369C">
      <w:numFmt w:val="bullet"/>
      <w:lvlText w:val="-"/>
      <w:lvlJc w:val="left"/>
      <w:pPr>
        <w:ind w:left="720" w:hanging="360"/>
      </w:pPr>
      <w:rPr>
        <w:rFonts w:ascii="Arial" w:eastAsia="Times New Roman" w:hAnsi="Arial" w:cs="Times New Roman" w:hint="default"/>
        <w:w w:val="100"/>
        <w:sz w:val="22"/>
        <w:szCs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65897932"/>
    <w:multiLevelType w:val="hybridMultilevel"/>
    <w:tmpl w:val="9198E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69D976FA"/>
    <w:multiLevelType w:val="hybridMultilevel"/>
    <w:tmpl w:val="5CE8AA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1"/>
  </w:num>
  <w:num w:numId="4">
    <w:abstractNumId w:val="8"/>
  </w:num>
  <w:num w:numId="5">
    <w:abstractNumId w:val="4"/>
  </w:num>
  <w:num w:numId="6">
    <w:abstractNumId w:val="5"/>
  </w:num>
  <w:num w:numId="7">
    <w:abstractNumId w:val="9"/>
  </w:num>
  <w:num w:numId="8">
    <w:abstractNumId w:val="3"/>
  </w:num>
  <w:num w:numId="9">
    <w:abstractNumId w:val="1"/>
    <w:lvlOverride w:ilvl="0">
      <w:startOverride w:val="1"/>
    </w:lvlOverride>
  </w:num>
  <w:num w:numId="10">
    <w:abstractNumId w:val="7"/>
  </w:num>
  <w:num w:numId="11">
    <w:abstractNumId w:val="0"/>
    <w:lvlOverride w:ilvl="0">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B4"/>
    <w:rsid w:val="00072436"/>
    <w:rsid w:val="00103D92"/>
    <w:rsid w:val="00105937"/>
    <w:rsid w:val="001223CA"/>
    <w:rsid w:val="001465A2"/>
    <w:rsid w:val="00154478"/>
    <w:rsid w:val="00156035"/>
    <w:rsid w:val="00164460"/>
    <w:rsid w:val="00175ACA"/>
    <w:rsid w:val="001D0506"/>
    <w:rsid w:val="001F47B4"/>
    <w:rsid w:val="00257669"/>
    <w:rsid w:val="00280710"/>
    <w:rsid w:val="00284719"/>
    <w:rsid w:val="002915B0"/>
    <w:rsid w:val="002A00E7"/>
    <w:rsid w:val="002B6778"/>
    <w:rsid w:val="002D0CDC"/>
    <w:rsid w:val="002D4908"/>
    <w:rsid w:val="002E06A9"/>
    <w:rsid w:val="003B63A0"/>
    <w:rsid w:val="003D4AC8"/>
    <w:rsid w:val="003E3460"/>
    <w:rsid w:val="004104B4"/>
    <w:rsid w:val="004261E7"/>
    <w:rsid w:val="00440FF4"/>
    <w:rsid w:val="00441FEC"/>
    <w:rsid w:val="004E03CF"/>
    <w:rsid w:val="004F50EF"/>
    <w:rsid w:val="004F56A1"/>
    <w:rsid w:val="00516943"/>
    <w:rsid w:val="005325D4"/>
    <w:rsid w:val="005C7CF7"/>
    <w:rsid w:val="005D13ED"/>
    <w:rsid w:val="005F14EE"/>
    <w:rsid w:val="00606FB3"/>
    <w:rsid w:val="006424DF"/>
    <w:rsid w:val="00666577"/>
    <w:rsid w:val="006831CB"/>
    <w:rsid w:val="006B67E6"/>
    <w:rsid w:val="006D0FEB"/>
    <w:rsid w:val="00705A98"/>
    <w:rsid w:val="0072748D"/>
    <w:rsid w:val="007903BC"/>
    <w:rsid w:val="007D23DF"/>
    <w:rsid w:val="0085391A"/>
    <w:rsid w:val="008767DF"/>
    <w:rsid w:val="008D08F1"/>
    <w:rsid w:val="008E4DE7"/>
    <w:rsid w:val="00904ED6"/>
    <w:rsid w:val="00910569"/>
    <w:rsid w:val="00910A1B"/>
    <w:rsid w:val="0096287F"/>
    <w:rsid w:val="009A7B5E"/>
    <w:rsid w:val="009E5BAB"/>
    <w:rsid w:val="00A51B13"/>
    <w:rsid w:val="00AA3ABB"/>
    <w:rsid w:val="00AB1E50"/>
    <w:rsid w:val="00AC41C6"/>
    <w:rsid w:val="00B3181F"/>
    <w:rsid w:val="00B86044"/>
    <w:rsid w:val="00B95C55"/>
    <w:rsid w:val="00BA2B02"/>
    <w:rsid w:val="00BA3791"/>
    <w:rsid w:val="00BD59B3"/>
    <w:rsid w:val="00C11A27"/>
    <w:rsid w:val="00C15801"/>
    <w:rsid w:val="00C15C50"/>
    <w:rsid w:val="00C20047"/>
    <w:rsid w:val="00C55154"/>
    <w:rsid w:val="00CB3942"/>
    <w:rsid w:val="00CC1A4B"/>
    <w:rsid w:val="00CD1686"/>
    <w:rsid w:val="00CE2799"/>
    <w:rsid w:val="00CE7F7F"/>
    <w:rsid w:val="00D94F2F"/>
    <w:rsid w:val="00DB15AB"/>
    <w:rsid w:val="00DB2FCA"/>
    <w:rsid w:val="00DC0866"/>
    <w:rsid w:val="00DC2D90"/>
    <w:rsid w:val="00DF6B8B"/>
    <w:rsid w:val="00E35E2F"/>
    <w:rsid w:val="00E66167"/>
    <w:rsid w:val="00ED6F04"/>
    <w:rsid w:val="00EF520C"/>
    <w:rsid w:val="00F02940"/>
    <w:rsid w:val="00F33A73"/>
    <w:rsid w:val="00F55290"/>
    <w:rsid w:val="00F80C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C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6577"/>
    <w:pPr>
      <w:spacing w:after="160" w:line="256" w:lineRule="auto"/>
    </w:pPr>
  </w:style>
  <w:style w:type="paragraph" w:styleId="Nagwek4">
    <w:name w:val="heading 4"/>
    <w:basedOn w:val="Normalny"/>
    <w:next w:val="Normalny"/>
    <w:link w:val="Nagwek4Znak"/>
    <w:uiPriority w:val="9"/>
    <w:semiHidden/>
    <w:unhideWhenUsed/>
    <w:qFormat/>
    <w:rsid w:val="00666577"/>
    <w:pPr>
      <w:keepNext/>
      <w:tabs>
        <w:tab w:val="left" w:pos="1728"/>
        <w:tab w:val="left" w:pos="4320"/>
      </w:tabs>
      <w:suppressAutoHyphens/>
      <w:spacing w:before="240" w:after="60" w:line="240" w:lineRule="auto"/>
      <w:ind w:firstLine="709"/>
      <w:outlineLvl w:val="3"/>
    </w:pPr>
    <w:rPr>
      <w:rFonts w:ascii="Calibri" w:eastAsia="Times New Roman" w:hAnsi="Calibri" w:cs="Times New Roman"/>
      <w:b/>
      <w:bCs/>
      <w:sz w:val="24"/>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qFormat/>
    <w:rsid w:val="00666577"/>
    <w:rPr>
      <w:rFonts w:ascii="Calibri" w:eastAsia="Times New Roman" w:hAnsi="Calibri" w:cs="Times New Roman"/>
      <w:b/>
      <w:bCs/>
      <w:sz w:val="24"/>
      <w:szCs w:val="28"/>
      <w:lang w:eastAsia="ar-SA"/>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semiHidden/>
    <w:locked/>
    <w:rsid w:val="00666577"/>
    <w:rPr>
      <w:rFonts w:ascii="Calibri" w:eastAsia="Calibri" w:hAnsi="Calibri" w:cs="Times New Roman"/>
      <w:b/>
      <w:bCs/>
      <w:sz w:val="20"/>
      <w:szCs w:val="20"/>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Podpis nad obiektem,DS Podpis pod obiek"/>
    <w:basedOn w:val="Normalny"/>
    <w:next w:val="Normalny"/>
    <w:link w:val="LegendaZnak"/>
    <w:uiPriority w:val="35"/>
    <w:semiHidden/>
    <w:unhideWhenUsed/>
    <w:qFormat/>
    <w:rsid w:val="00666577"/>
    <w:pPr>
      <w:spacing w:after="200" w:line="276" w:lineRule="auto"/>
    </w:pPr>
    <w:rPr>
      <w:rFonts w:ascii="Calibri" w:eastAsia="Calibri" w:hAnsi="Calibri" w:cs="Times New Roman"/>
      <w:b/>
      <w:bCs/>
      <w:sz w:val="20"/>
      <w:szCs w:val="20"/>
    </w:rPr>
  </w:style>
  <w:style w:type="character" w:customStyle="1" w:styleId="AkapitzlistZnak">
    <w:name w:val="Akapit z listą Znak"/>
    <w:aliases w:val="List Paragraph Znak,L1 Znak,Akapit z listą5 Znak,tabele Znak"/>
    <w:link w:val="Akapitzlist"/>
    <w:uiPriority w:val="34"/>
    <w:qFormat/>
    <w:locked/>
    <w:rsid w:val="00666577"/>
  </w:style>
  <w:style w:type="paragraph" w:styleId="Akapitzlist">
    <w:name w:val="List Paragraph"/>
    <w:aliases w:val="List Paragraph,L1,Akapit z listą5,tabele"/>
    <w:basedOn w:val="Normalny"/>
    <w:link w:val="AkapitzlistZnak"/>
    <w:uiPriority w:val="34"/>
    <w:qFormat/>
    <w:rsid w:val="00666577"/>
    <w:pPr>
      <w:ind w:left="720"/>
      <w:contextualSpacing/>
    </w:pPr>
  </w:style>
  <w:style w:type="table" w:customStyle="1" w:styleId="Tabelasiatki4akcent61113">
    <w:name w:val="Tabela siatki 4 — akcent 61113"/>
    <w:basedOn w:val="Standardowy"/>
    <w:uiPriority w:val="49"/>
    <w:rsid w:val="00666577"/>
    <w:pPr>
      <w:spacing w:after="0" w:line="240" w:lineRule="auto"/>
    </w:p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Nagwek">
    <w:name w:val="header"/>
    <w:basedOn w:val="Normalny"/>
    <w:link w:val="NagwekZnak"/>
    <w:uiPriority w:val="99"/>
    <w:unhideWhenUsed/>
    <w:rsid w:val="006665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6577"/>
  </w:style>
  <w:style w:type="paragraph" w:styleId="Stopka">
    <w:name w:val="footer"/>
    <w:basedOn w:val="Normalny"/>
    <w:link w:val="StopkaZnak"/>
    <w:uiPriority w:val="99"/>
    <w:unhideWhenUsed/>
    <w:rsid w:val="006665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6577"/>
  </w:style>
  <w:style w:type="character" w:styleId="Odwoaniedokomentarza">
    <w:name w:val="annotation reference"/>
    <w:basedOn w:val="Domylnaczcionkaakapitu"/>
    <w:uiPriority w:val="99"/>
    <w:semiHidden/>
    <w:unhideWhenUsed/>
    <w:rsid w:val="005325D4"/>
    <w:rPr>
      <w:sz w:val="16"/>
      <w:szCs w:val="16"/>
    </w:rPr>
  </w:style>
  <w:style w:type="paragraph" w:styleId="Tekstkomentarza">
    <w:name w:val="annotation text"/>
    <w:basedOn w:val="Normalny"/>
    <w:link w:val="TekstkomentarzaZnak"/>
    <w:uiPriority w:val="99"/>
    <w:semiHidden/>
    <w:unhideWhenUsed/>
    <w:rsid w:val="005325D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25D4"/>
    <w:rPr>
      <w:sz w:val="20"/>
      <w:szCs w:val="20"/>
    </w:rPr>
  </w:style>
  <w:style w:type="paragraph" w:styleId="Tematkomentarza">
    <w:name w:val="annotation subject"/>
    <w:basedOn w:val="Tekstkomentarza"/>
    <w:next w:val="Tekstkomentarza"/>
    <w:link w:val="TematkomentarzaZnak"/>
    <w:uiPriority w:val="99"/>
    <w:semiHidden/>
    <w:unhideWhenUsed/>
    <w:rsid w:val="005325D4"/>
    <w:rPr>
      <w:b/>
      <w:bCs/>
    </w:rPr>
  </w:style>
  <w:style w:type="character" w:customStyle="1" w:styleId="TematkomentarzaZnak">
    <w:name w:val="Temat komentarza Znak"/>
    <w:basedOn w:val="TekstkomentarzaZnak"/>
    <w:link w:val="Tematkomentarza"/>
    <w:uiPriority w:val="99"/>
    <w:semiHidden/>
    <w:rsid w:val="005325D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6577"/>
    <w:pPr>
      <w:spacing w:after="160" w:line="256" w:lineRule="auto"/>
    </w:pPr>
  </w:style>
  <w:style w:type="paragraph" w:styleId="Nagwek4">
    <w:name w:val="heading 4"/>
    <w:basedOn w:val="Normalny"/>
    <w:next w:val="Normalny"/>
    <w:link w:val="Nagwek4Znak"/>
    <w:uiPriority w:val="9"/>
    <w:semiHidden/>
    <w:unhideWhenUsed/>
    <w:qFormat/>
    <w:rsid w:val="00666577"/>
    <w:pPr>
      <w:keepNext/>
      <w:tabs>
        <w:tab w:val="left" w:pos="1728"/>
        <w:tab w:val="left" w:pos="4320"/>
      </w:tabs>
      <w:suppressAutoHyphens/>
      <w:spacing w:before="240" w:after="60" w:line="240" w:lineRule="auto"/>
      <w:ind w:firstLine="709"/>
      <w:outlineLvl w:val="3"/>
    </w:pPr>
    <w:rPr>
      <w:rFonts w:ascii="Calibri" w:eastAsia="Times New Roman" w:hAnsi="Calibri" w:cs="Times New Roman"/>
      <w:b/>
      <w:bCs/>
      <w:sz w:val="24"/>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qFormat/>
    <w:rsid w:val="00666577"/>
    <w:rPr>
      <w:rFonts w:ascii="Calibri" w:eastAsia="Times New Roman" w:hAnsi="Calibri" w:cs="Times New Roman"/>
      <w:b/>
      <w:bCs/>
      <w:sz w:val="24"/>
      <w:szCs w:val="28"/>
      <w:lang w:eastAsia="ar-SA"/>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semiHidden/>
    <w:locked/>
    <w:rsid w:val="00666577"/>
    <w:rPr>
      <w:rFonts w:ascii="Calibri" w:eastAsia="Calibri" w:hAnsi="Calibri" w:cs="Times New Roman"/>
      <w:b/>
      <w:bCs/>
      <w:sz w:val="20"/>
      <w:szCs w:val="20"/>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Podpis nad obiektem,DS Podpis pod obiek"/>
    <w:basedOn w:val="Normalny"/>
    <w:next w:val="Normalny"/>
    <w:link w:val="LegendaZnak"/>
    <w:uiPriority w:val="35"/>
    <w:semiHidden/>
    <w:unhideWhenUsed/>
    <w:qFormat/>
    <w:rsid w:val="00666577"/>
    <w:pPr>
      <w:spacing w:after="200" w:line="276" w:lineRule="auto"/>
    </w:pPr>
    <w:rPr>
      <w:rFonts w:ascii="Calibri" w:eastAsia="Calibri" w:hAnsi="Calibri" w:cs="Times New Roman"/>
      <w:b/>
      <w:bCs/>
      <w:sz w:val="20"/>
      <w:szCs w:val="20"/>
    </w:rPr>
  </w:style>
  <w:style w:type="character" w:customStyle="1" w:styleId="AkapitzlistZnak">
    <w:name w:val="Akapit z listą Znak"/>
    <w:aliases w:val="List Paragraph Znak,L1 Znak,Akapit z listą5 Znak,tabele Znak"/>
    <w:link w:val="Akapitzlist"/>
    <w:uiPriority w:val="34"/>
    <w:qFormat/>
    <w:locked/>
    <w:rsid w:val="00666577"/>
  </w:style>
  <w:style w:type="paragraph" w:styleId="Akapitzlist">
    <w:name w:val="List Paragraph"/>
    <w:aliases w:val="List Paragraph,L1,Akapit z listą5,tabele"/>
    <w:basedOn w:val="Normalny"/>
    <w:link w:val="AkapitzlistZnak"/>
    <w:uiPriority w:val="34"/>
    <w:qFormat/>
    <w:rsid w:val="00666577"/>
    <w:pPr>
      <w:ind w:left="720"/>
      <w:contextualSpacing/>
    </w:pPr>
  </w:style>
  <w:style w:type="table" w:customStyle="1" w:styleId="Tabelasiatki4akcent61113">
    <w:name w:val="Tabela siatki 4 — akcent 61113"/>
    <w:basedOn w:val="Standardowy"/>
    <w:uiPriority w:val="49"/>
    <w:rsid w:val="00666577"/>
    <w:pPr>
      <w:spacing w:after="0" w:line="240" w:lineRule="auto"/>
    </w:p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Nagwek">
    <w:name w:val="header"/>
    <w:basedOn w:val="Normalny"/>
    <w:link w:val="NagwekZnak"/>
    <w:uiPriority w:val="99"/>
    <w:unhideWhenUsed/>
    <w:rsid w:val="006665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6577"/>
  </w:style>
  <w:style w:type="paragraph" w:styleId="Stopka">
    <w:name w:val="footer"/>
    <w:basedOn w:val="Normalny"/>
    <w:link w:val="StopkaZnak"/>
    <w:uiPriority w:val="99"/>
    <w:unhideWhenUsed/>
    <w:rsid w:val="006665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6577"/>
  </w:style>
  <w:style w:type="character" w:styleId="Odwoaniedokomentarza">
    <w:name w:val="annotation reference"/>
    <w:basedOn w:val="Domylnaczcionkaakapitu"/>
    <w:uiPriority w:val="99"/>
    <w:semiHidden/>
    <w:unhideWhenUsed/>
    <w:rsid w:val="005325D4"/>
    <w:rPr>
      <w:sz w:val="16"/>
      <w:szCs w:val="16"/>
    </w:rPr>
  </w:style>
  <w:style w:type="paragraph" w:styleId="Tekstkomentarza">
    <w:name w:val="annotation text"/>
    <w:basedOn w:val="Normalny"/>
    <w:link w:val="TekstkomentarzaZnak"/>
    <w:uiPriority w:val="99"/>
    <w:semiHidden/>
    <w:unhideWhenUsed/>
    <w:rsid w:val="005325D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325D4"/>
    <w:rPr>
      <w:sz w:val="20"/>
      <w:szCs w:val="20"/>
    </w:rPr>
  </w:style>
  <w:style w:type="paragraph" w:styleId="Tematkomentarza">
    <w:name w:val="annotation subject"/>
    <w:basedOn w:val="Tekstkomentarza"/>
    <w:next w:val="Tekstkomentarza"/>
    <w:link w:val="TematkomentarzaZnak"/>
    <w:uiPriority w:val="99"/>
    <w:semiHidden/>
    <w:unhideWhenUsed/>
    <w:rsid w:val="005325D4"/>
    <w:rPr>
      <w:b/>
      <w:bCs/>
    </w:rPr>
  </w:style>
  <w:style w:type="character" w:customStyle="1" w:styleId="TematkomentarzaZnak">
    <w:name w:val="Temat komentarza Znak"/>
    <w:basedOn w:val="TekstkomentarzaZnak"/>
    <w:link w:val="Tematkomentarza"/>
    <w:uiPriority w:val="99"/>
    <w:semiHidden/>
    <w:rsid w:val="005325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10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7</Pages>
  <Words>1714</Words>
  <Characters>10284</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Wierzbicka Barbara</dc:creator>
  <cp:lastModifiedBy>Rzeszutek Marek</cp:lastModifiedBy>
  <cp:revision>45</cp:revision>
  <dcterms:created xsi:type="dcterms:W3CDTF">2021-05-26T09:21:00Z</dcterms:created>
  <dcterms:modified xsi:type="dcterms:W3CDTF">2021-06-29T10:51:00Z</dcterms:modified>
</cp:coreProperties>
</file>