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B66D340"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AD2F92" w:rsidRDefault="00AD2F92"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307DB3">
        <w:rPr>
          <w:rFonts w:cs="Times New Roman"/>
          <w:sz w:val="24"/>
          <w:szCs w:val="24"/>
        </w:rPr>
        <w:t>(</w:t>
      </w:r>
      <w:r w:rsidR="00307DB3" w:rsidRPr="00307DB3">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350E09" w:rsidRPr="004330C0" w:rsidRDefault="00350E09" w:rsidP="003C066C">
      <w:pPr>
        <w:rPr>
          <w:sz w:val="24"/>
          <w:szCs w:val="24"/>
        </w:rPr>
      </w:pPr>
    </w:p>
    <w:p w:rsidR="00810053" w:rsidRDefault="00AE4E07" w:rsidP="00B07EDB">
      <w:pPr>
        <w:jc w:val="center"/>
        <w:rPr>
          <w:sz w:val="24"/>
          <w:szCs w:val="24"/>
        </w:rPr>
      </w:pPr>
      <w:r w:rsidRPr="004330C0">
        <w:rPr>
          <w:sz w:val="24"/>
          <w:szCs w:val="24"/>
        </w:rPr>
        <w:t>na realizację zadania pn.:</w:t>
      </w:r>
      <w:r w:rsidR="00920A3C" w:rsidRPr="00920A3C">
        <w:rPr>
          <w:rFonts w:ascii="Arial Narrow" w:hAnsi="Arial Narrow" w:cs="Calibri"/>
          <w:b/>
          <w:bCs/>
          <w:sz w:val="24"/>
          <w:szCs w:val="24"/>
          <w:lang w:eastAsia="en-US"/>
        </w:rPr>
        <w:t xml:space="preserve"> </w:t>
      </w:r>
      <w:r w:rsidR="00575DB4">
        <w:rPr>
          <w:rFonts w:ascii="Arial Narrow" w:hAnsi="Arial Narrow" w:cs="Calibri"/>
          <w:b/>
          <w:bCs/>
          <w:sz w:val="24"/>
          <w:szCs w:val="24"/>
          <w:lang w:eastAsia="en-US"/>
        </w:rPr>
        <w:t>Budowa Kolumbarium na Cmentarzu Komunalnym w Szprotawie</w:t>
      </w: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C33D17"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06EE6C7"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5367A9">
        <w:rPr>
          <w:sz w:val="24"/>
          <w:szCs w:val="24"/>
        </w:rPr>
        <w:t>ZP.271.18</w:t>
      </w:r>
      <w:r w:rsidR="00571A32">
        <w:rPr>
          <w:sz w:val="24"/>
          <w:szCs w:val="24"/>
        </w:rPr>
        <w:t>.</w:t>
      </w:r>
      <w:r w:rsidR="00C876BF">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8B5A39" w:rsidRDefault="008B5A39"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bookmarkStart w:id="0" w:name="_GoBack"/>
      <w:bookmarkEnd w:id="0"/>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965A16">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0B5FF1" w:rsidRDefault="000B5FF1"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1"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1"/>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lastRenderedPageBreak/>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w:t>
      </w:r>
      <w:r w:rsidR="00851DAE">
        <w:rPr>
          <w:sz w:val="24"/>
          <w:szCs w:val="24"/>
        </w:rPr>
        <w:t>awo zamówień publicznych (</w:t>
      </w:r>
      <w:r w:rsidR="00851DAE" w:rsidRPr="00851DAE">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575DB4" w:rsidRPr="00564D84" w:rsidRDefault="00D859F8" w:rsidP="008D5701">
      <w:pPr>
        <w:widowControl w:val="0"/>
        <w:numPr>
          <w:ilvl w:val="0"/>
          <w:numId w:val="54"/>
        </w:numPr>
        <w:suppressAutoHyphens/>
        <w:spacing w:line="276" w:lineRule="auto"/>
        <w:textAlignment w:val="baseline"/>
        <w:rPr>
          <w:rFonts w:eastAsia="Times New Roman" w:cs="Times New Roman"/>
          <w:sz w:val="24"/>
          <w:szCs w:val="24"/>
        </w:rPr>
      </w:pPr>
      <w:r w:rsidRPr="00F776AA">
        <w:rPr>
          <w:rFonts w:cs="Times New Roman"/>
          <w:b/>
          <w:sz w:val="24"/>
          <w:szCs w:val="24"/>
        </w:rPr>
        <w:t>Przed</w:t>
      </w:r>
      <w:r w:rsidR="00C876BF" w:rsidRPr="00F776AA">
        <w:rPr>
          <w:rFonts w:cs="Times New Roman"/>
          <w:b/>
          <w:sz w:val="24"/>
          <w:szCs w:val="24"/>
        </w:rPr>
        <w:t>miotem zamówienia jest:</w:t>
      </w:r>
      <w:r w:rsidR="00575DB4" w:rsidRPr="00575DB4">
        <w:rPr>
          <w:rFonts w:ascii="Arial Narrow" w:hAnsi="Arial Narrow" w:cs="Calibri"/>
          <w:b/>
          <w:bCs/>
          <w:sz w:val="24"/>
          <w:szCs w:val="24"/>
          <w:lang w:eastAsia="en-US"/>
        </w:rPr>
        <w:t xml:space="preserve"> </w:t>
      </w:r>
    </w:p>
    <w:p w:rsidR="00564D84" w:rsidRPr="00575DB4" w:rsidRDefault="00564D84" w:rsidP="00564D84">
      <w:pPr>
        <w:widowControl w:val="0"/>
        <w:suppressAutoHyphens/>
        <w:spacing w:line="276" w:lineRule="auto"/>
        <w:ind w:left="360"/>
        <w:textAlignment w:val="baseline"/>
        <w:rPr>
          <w:rFonts w:eastAsia="Times New Roman" w:cs="Times New Roman"/>
          <w:sz w:val="24"/>
          <w:szCs w:val="24"/>
        </w:rPr>
      </w:pPr>
    </w:p>
    <w:p w:rsidR="00D859F8" w:rsidRPr="00575DB4" w:rsidRDefault="00575DB4" w:rsidP="00575DB4">
      <w:pPr>
        <w:widowControl w:val="0"/>
        <w:suppressAutoHyphens/>
        <w:spacing w:line="276" w:lineRule="auto"/>
        <w:ind w:left="360"/>
        <w:textAlignment w:val="baseline"/>
        <w:rPr>
          <w:rFonts w:eastAsia="Times New Roman" w:cs="Times New Roman"/>
          <w:sz w:val="24"/>
          <w:szCs w:val="24"/>
        </w:rPr>
      </w:pPr>
      <w:r w:rsidRPr="00575DB4">
        <w:rPr>
          <w:rFonts w:cs="Times New Roman"/>
          <w:bCs/>
          <w:sz w:val="24"/>
          <w:szCs w:val="24"/>
        </w:rPr>
        <w:t>Budowa Kolumbarium na Cmentarzu Komunalnym w Szprotawie</w:t>
      </w:r>
    </w:p>
    <w:p w:rsidR="00D5172F" w:rsidRDefault="00D5172F" w:rsidP="00D5172F">
      <w:pPr>
        <w:widowControl w:val="0"/>
        <w:suppressAutoHyphens/>
        <w:spacing w:line="276" w:lineRule="auto"/>
        <w:ind w:left="426"/>
        <w:jc w:val="both"/>
        <w:textAlignment w:val="baseline"/>
        <w:rPr>
          <w:rFonts w:eastAsia="Times New Roman" w:cs="Times New Roman"/>
          <w:b/>
          <w:sz w:val="24"/>
          <w:szCs w:val="24"/>
        </w:rPr>
      </w:pPr>
    </w:p>
    <w:p w:rsidR="00D5172F" w:rsidRPr="00D5172F" w:rsidRDefault="00D5172F" w:rsidP="00D5172F">
      <w:pPr>
        <w:widowControl w:val="0"/>
        <w:suppressAutoHyphens/>
        <w:spacing w:line="276" w:lineRule="auto"/>
        <w:ind w:left="426"/>
        <w:jc w:val="both"/>
        <w:textAlignment w:val="baseline"/>
        <w:rPr>
          <w:rFonts w:eastAsia="Times New Roman" w:cs="Times New Roman"/>
          <w:b/>
          <w:sz w:val="24"/>
          <w:szCs w:val="24"/>
        </w:rPr>
      </w:pPr>
      <w:r w:rsidRPr="00D5172F">
        <w:rPr>
          <w:rFonts w:eastAsia="Times New Roman" w:cs="Times New Roman"/>
          <w:b/>
          <w:sz w:val="24"/>
          <w:szCs w:val="24"/>
        </w:rPr>
        <w:t>Szczegółowy zakres i opis robót stanowi:</w:t>
      </w:r>
    </w:p>
    <w:p w:rsidR="00D5172F" w:rsidRP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Dokument</w:t>
      </w:r>
      <w:r w:rsidR="00AC4153">
        <w:rPr>
          <w:rFonts w:eastAsia="Times New Roman" w:cs="Times New Roman"/>
          <w:sz w:val="24"/>
          <w:szCs w:val="24"/>
        </w:rPr>
        <w:t>acja Projektowa - Załącznik nr 5</w:t>
      </w:r>
      <w:r w:rsidRPr="00D5172F">
        <w:rPr>
          <w:rFonts w:eastAsia="Times New Roman" w:cs="Times New Roman"/>
          <w:sz w:val="24"/>
          <w:szCs w:val="24"/>
        </w:rPr>
        <w:t xml:space="preserve"> do SWZ      </w:t>
      </w:r>
    </w:p>
    <w:p w:rsidR="00D5172F" w:rsidRP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Kosztorys Ofertowy (p</w:t>
      </w:r>
      <w:r w:rsidR="00AC4153">
        <w:rPr>
          <w:rFonts w:eastAsia="Times New Roman" w:cs="Times New Roman"/>
          <w:sz w:val="24"/>
          <w:szCs w:val="24"/>
        </w:rPr>
        <w:t>rzedmiar robót) – załącznik nr 7</w:t>
      </w:r>
      <w:r w:rsidRPr="00D5172F">
        <w:rPr>
          <w:rFonts w:eastAsia="Times New Roman" w:cs="Times New Roman"/>
          <w:sz w:val="24"/>
          <w:szCs w:val="24"/>
        </w:rPr>
        <w:t xml:space="preserve"> do SWZ</w:t>
      </w:r>
    </w:p>
    <w:p w:rsidR="00D5172F" w:rsidRP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Specyfikacja Techniczna Wykonania </w:t>
      </w:r>
      <w:r w:rsidR="00AC4153">
        <w:rPr>
          <w:rFonts w:eastAsia="Times New Roman" w:cs="Times New Roman"/>
          <w:sz w:val="24"/>
          <w:szCs w:val="24"/>
        </w:rPr>
        <w:t>i Odbioru Robót – załącznik nr 8</w:t>
      </w:r>
      <w:r w:rsidRPr="00D5172F">
        <w:rPr>
          <w:rFonts w:eastAsia="Times New Roman" w:cs="Times New Roman"/>
          <w:sz w:val="24"/>
          <w:szCs w:val="24"/>
        </w:rPr>
        <w:t xml:space="preserve"> do SWZ</w:t>
      </w:r>
    </w:p>
    <w:p w:rsid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w:t>
      </w:r>
    </w:p>
    <w:p w:rsidR="00D5172F" w:rsidRP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Przedmiot zamówienia jest podzielony na części zgodnie z Rozdziałem 3 SWZ</w:t>
      </w:r>
    </w:p>
    <w:p w:rsidR="009C4B83" w:rsidRDefault="009C4B83" w:rsidP="00D5172F">
      <w:pPr>
        <w:widowControl w:val="0"/>
        <w:suppressAutoHyphens/>
        <w:spacing w:line="276" w:lineRule="auto"/>
        <w:jc w:val="both"/>
        <w:textAlignment w:val="baseline"/>
        <w:rPr>
          <w:rFonts w:eastAsia="Times New Roman" w:cs="Times New Roman"/>
          <w:sz w:val="24"/>
          <w:szCs w:val="24"/>
        </w:rPr>
      </w:pP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A86A49" w:rsidRPr="00A86A49"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p>
    <w:p w:rsidR="00120359" w:rsidRPr="00A86A49" w:rsidRDefault="00DA17CA" w:rsidP="00A86A49">
      <w:pPr>
        <w:widowControl w:val="0"/>
        <w:suppressAutoHyphens/>
        <w:spacing w:line="276" w:lineRule="auto"/>
        <w:ind w:left="360"/>
        <w:jc w:val="both"/>
        <w:textAlignment w:val="baseline"/>
        <w:rPr>
          <w:rFonts w:eastAsia="Times New Roman" w:cs="Times New Roman"/>
          <w:b/>
          <w:sz w:val="24"/>
          <w:szCs w:val="24"/>
        </w:rPr>
      </w:pPr>
      <w:r>
        <w:rPr>
          <w:rFonts w:eastAsia="SimSun" w:cs="Times New Roman"/>
          <w:kern w:val="2"/>
          <w:sz w:val="24"/>
          <w:szCs w:val="24"/>
          <w:lang w:eastAsia="hi-IN" w:bidi="hi-IN"/>
        </w:rPr>
        <w:t xml:space="preserve">45200000-9 </w:t>
      </w:r>
      <w:r w:rsidR="00120359" w:rsidRPr="00746B36">
        <w:rPr>
          <w:rFonts w:eastAsia="SimSun" w:cs="Times New Roman"/>
          <w:kern w:val="2"/>
          <w:sz w:val="24"/>
          <w:szCs w:val="24"/>
          <w:lang w:eastAsia="hi-IN" w:bidi="hi-IN"/>
        </w:rPr>
        <w:t>Roboty budowlane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2073E9" w:rsidRPr="004644BF" w:rsidRDefault="00C75489" w:rsidP="004644BF">
      <w:pPr>
        <w:pStyle w:val="Akapitzlist"/>
        <w:numPr>
          <w:ilvl w:val="0"/>
          <w:numId w:val="54"/>
        </w:numPr>
        <w:jc w:val="both"/>
        <w:rPr>
          <w:sz w:val="24"/>
          <w:szCs w:val="24"/>
        </w:rPr>
      </w:pPr>
      <w:r w:rsidRPr="00746B36">
        <w:rPr>
          <w:sz w:val="24"/>
          <w:szCs w:val="24"/>
        </w:rPr>
        <w:lastRenderedPageBreak/>
        <w:t xml:space="preserve">Wykonawca zapewni odpowiednio do zakresu robót nadzór nad prowadzonym pracami przez Kierownika Budowy </w:t>
      </w:r>
      <w:r w:rsidR="00961AD5">
        <w:rPr>
          <w:sz w:val="24"/>
          <w:szCs w:val="24"/>
        </w:rPr>
        <w:t>posiadającego</w:t>
      </w:r>
      <w:r w:rsidRPr="00746B36">
        <w:rPr>
          <w:sz w:val="24"/>
          <w:szCs w:val="24"/>
        </w:rPr>
        <w:t xml:space="preserve"> od</w:t>
      </w:r>
      <w:r w:rsidR="00961AD5">
        <w:rPr>
          <w:sz w:val="24"/>
          <w:szCs w:val="24"/>
        </w:rPr>
        <w:t>powiednie uprawnienia budowlane.</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lastRenderedPageBreak/>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D5172F" w:rsidRPr="00D5172F" w:rsidRDefault="00D5172F" w:rsidP="00D5172F">
      <w:pPr>
        <w:spacing w:line="276" w:lineRule="auto"/>
        <w:rPr>
          <w:sz w:val="24"/>
          <w:szCs w:val="24"/>
        </w:rPr>
      </w:pPr>
      <w:r w:rsidRPr="00D5172F">
        <w:rPr>
          <w:sz w:val="24"/>
          <w:szCs w:val="24"/>
        </w:rPr>
        <w:t>1.</w:t>
      </w:r>
      <w:r w:rsidRPr="00D5172F">
        <w:rPr>
          <w:sz w:val="24"/>
          <w:szCs w:val="24"/>
        </w:rPr>
        <w:tab/>
        <w:t>Zamawiający dokonuje podziału zamówienia na części. Tym samym Zamawiający  dopuszcza składanie ofert częściowych, o których mowa w art. 7 pkt 15 ustawy Pzp.</w:t>
      </w:r>
    </w:p>
    <w:p w:rsidR="00D5172F" w:rsidRPr="00D5172F" w:rsidRDefault="00D5172F" w:rsidP="00D5172F">
      <w:pPr>
        <w:spacing w:line="276" w:lineRule="auto"/>
        <w:rPr>
          <w:sz w:val="24"/>
          <w:szCs w:val="24"/>
        </w:rPr>
      </w:pPr>
      <w:r w:rsidRPr="00D5172F">
        <w:rPr>
          <w:sz w:val="24"/>
          <w:szCs w:val="24"/>
        </w:rPr>
        <w:t>2.</w:t>
      </w:r>
      <w:r w:rsidRPr="00D5172F">
        <w:rPr>
          <w:sz w:val="24"/>
          <w:szCs w:val="24"/>
        </w:rPr>
        <w:tab/>
        <w:t>Zamawiający dokonuje  podziału przedmiotu zamówienia na następujące części:</w:t>
      </w:r>
    </w:p>
    <w:p w:rsidR="00D5172F" w:rsidRPr="00D5172F" w:rsidRDefault="00D5172F" w:rsidP="00D5172F">
      <w:pPr>
        <w:spacing w:line="276" w:lineRule="auto"/>
        <w:rPr>
          <w:sz w:val="24"/>
          <w:szCs w:val="24"/>
        </w:rPr>
      </w:pPr>
    </w:p>
    <w:p w:rsidR="00D5172F" w:rsidRPr="00D5172F" w:rsidRDefault="00D5172F" w:rsidP="00D5172F">
      <w:pPr>
        <w:spacing w:line="276" w:lineRule="auto"/>
        <w:rPr>
          <w:sz w:val="24"/>
          <w:szCs w:val="24"/>
        </w:rPr>
      </w:pPr>
      <w:r w:rsidRPr="00D5172F">
        <w:rPr>
          <w:sz w:val="24"/>
          <w:szCs w:val="24"/>
        </w:rPr>
        <w:t>Część</w:t>
      </w:r>
      <w:r>
        <w:rPr>
          <w:sz w:val="24"/>
          <w:szCs w:val="24"/>
        </w:rPr>
        <w:t xml:space="preserve">  I zamówienia – Wykonanie fundamentu pod kolumbarium oraz nawierzchni z kostki betonowej</w:t>
      </w:r>
      <w:r w:rsidRPr="00D5172F">
        <w:rPr>
          <w:sz w:val="24"/>
          <w:szCs w:val="24"/>
        </w:rPr>
        <w:t>.</w:t>
      </w:r>
    </w:p>
    <w:p w:rsidR="00D5172F" w:rsidRPr="00D5172F" w:rsidRDefault="00D5172F" w:rsidP="00D5172F">
      <w:pPr>
        <w:spacing w:line="276" w:lineRule="auto"/>
        <w:rPr>
          <w:sz w:val="24"/>
          <w:szCs w:val="24"/>
        </w:rPr>
      </w:pPr>
    </w:p>
    <w:p w:rsidR="00D5172F" w:rsidRPr="00D5172F" w:rsidRDefault="00D5172F" w:rsidP="00D5172F">
      <w:pPr>
        <w:spacing w:line="276" w:lineRule="auto"/>
        <w:rPr>
          <w:sz w:val="24"/>
          <w:szCs w:val="24"/>
        </w:rPr>
      </w:pPr>
      <w:r>
        <w:rPr>
          <w:sz w:val="24"/>
          <w:szCs w:val="24"/>
        </w:rPr>
        <w:t>Część  II   zamówienia -  Wykonanie Kolumbarium</w:t>
      </w:r>
      <w:r w:rsidRPr="00D5172F">
        <w:rPr>
          <w:sz w:val="24"/>
          <w:szCs w:val="24"/>
        </w:rPr>
        <w:t>.</w:t>
      </w:r>
    </w:p>
    <w:p w:rsidR="00D5172F" w:rsidRPr="00D5172F" w:rsidRDefault="00D5172F" w:rsidP="00D5172F">
      <w:pPr>
        <w:spacing w:line="276" w:lineRule="auto"/>
        <w:rPr>
          <w:sz w:val="24"/>
          <w:szCs w:val="24"/>
        </w:rPr>
      </w:pPr>
    </w:p>
    <w:p w:rsidR="00D5172F" w:rsidRPr="00D5172F" w:rsidRDefault="00D5172F" w:rsidP="00D5172F">
      <w:pPr>
        <w:spacing w:line="276" w:lineRule="auto"/>
        <w:rPr>
          <w:sz w:val="24"/>
          <w:szCs w:val="24"/>
        </w:rPr>
      </w:pPr>
    </w:p>
    <w:p w:rsidR="004C61B3" w:rsidRDefault="00D5172F" w:rsidP="00D5172F">
      <w:pPr>
        <w:spacing w:line="276" w:lineRule="auto"/>
        <w:rPr>
          <w:highlight w:val="yellow"/>
        </w:rPr>
      </w:pPr>
      <w:r w:rsidRPr="00D5172F">
        <w:rPr>
          <w:sz w:val="24"/>
          <w:szCs w:val="24"/>
        </w:rPr>
        <w:t>Celem wprowadzenia podziału zamówień na części jest zwiększenie udziału sektora małych i średnich przedsiębiorstw (MŚP) w rynku zamówień publicznych.</w:t>
      </w:r>
    </w:p>
    <w:p w:rsidR="00D5172F" w:rsidRDefault="00D5172F" w:rsidP="00385FD0">
      <w:pPr>
        <w:spacing w:line="276" w:lineRule="auto"/>
        <w:rPr>
          <w:highlight w:val="yellow"/>
        </w:rPr>
      </w:pPr>
    </w:p>
    <w:p w:rsidR="00D5172F" w:rsidRDefault="00D5172F" w:rsidP="00385FD0">
      <w:pPr>
        <w:spacing w:line="276" w:lineRule="auto"/>
        <w:rPr>
          <w:highlight w:val="yellow"/>
        </w:rPr>
      </w:pPr>
    </w:p>
    <w:p w:rsidR="00D5172F" w:rsidRPr="00D331C4" w:rsidRDefault="00D5172F"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3E292B" w:rsidRDefault="00FD2261" w:rsidP="00385FD0">
      <w:pPr>
        <w:spacing w:line="276" w:lineRule="auto"/>
        <w:rPr>
          <w:rFonts w:cs="Times New Roman"/>
          <w:sz w:val="24"/>
          <w:szCs w:val="24"/>
        </w:rPr>
      </w:pPr>
      <w:r w:rsidRPr="00DB4810">
        <w:rPr>
          <w:rFonts w:cs="Times New Roman"/>
          <w:sz w:val="24"/>
          <w:szCs w:val="24"/>
        </w:rPr>
        <w:t>Wykonawca zobowiązany jest zrealizować przedmiot zamówienia w terminie</w:t>
      </w:r>
      <w:r w:rsidR="003E292B">
        <w:rPr>
          <w:rFonts w:cs="Times New Roman"/>
          <w:sz w:val="24"/>
          <w:szCs w:val="24"/>
        </w:rPr>
        <w:t>:</w:t>
      </w:r>
    </w:p>
    <w:p w:rsidR="00537B5A" w:rsidRPr="003E292B" w:rsidRDefault="003E292B" w:rsidP="00385FD0">
      <w:pPr>
        <w:spacing w:line="276" w:lineRule="auto"/>
        <w:rPr>
          <w:rFonts w:cs="Times New Roman"/>
          <w:sz w:val="24"/>
          <w:szCs w:val="24"/>
        </w:rPr>
      </w:pPr>
      <w:r w:rsidRPr="003E292B">
        <w:rPr>
          <w:rFonts w:cs="Times New Roman"/>
          <w:b/>
          <w:sz w:val="24"/>
          <w:szCs w:val="24"/>
        </w:rPr>
        <w:t>Część I zamówienia:</w:t>
      </w:r>
      <w:r w:rsidR="00DA3CDD">
        <w:rPr>
          <w:rFonts w:cs="Times New Roman"/>
          <w:sz w:val="24"/>
          <w:szCs w:val="24"/>
        </w:rPr>
        <w:t xml:space="preserve"> </w:t>
      </w:r>
      <w:r w:rsidR="00D0799E">
        <w:rPr>
          <w:rFonts w:cs="Times New Roman"/>
          <w:sz w:val="24"/>
          <w:szCs w:val="24"/>
        </w:rPr>
        <w:t xml:space="preserve"> </w:t>
      </w:r>
      <w:r w:rsidR="00D10F14">
        <w:rPr>
          <w:rFonts w:cs="Times New Roman"/>
          <w:b/>
          <w:sz w:val="24"/>
          <w:szCs w:val="24"/>
        </w:rPr>
        <w:t xml:space="preserve"> </w:t>
      </w:r>
      <w:r w:rsidR="00D10F14" w:rsidRPr="003E292B">
        <w:rPr>
          <w:rFonts w:cs="Times New Roman"/>
          <w:sz w:val="24"/>
          <w:szCs w:val="24"/>
        </w:rPr>
        <w:t>3</w:t>
      </w:r>
      <w:r w:rsidR="00B33691" w:rsidRPr="003E292B">
        <w:rPr>
          <w:rFonts w:cs="Times New Roman"/>
          <w:sz w:val="24"/>
          <w:szCs w:val="24"/>
        </w:rPr>
        <w:t xml:space="preserve"> miesięcy</w:t>
      </w:r>
      <w:r w:rsidR="00056FD7" w:rsidRPr="003E292B">
        <w:rPr>
          <w:rFonts w:cs="Times New Roman"/>
          <w:sz w:val="24"/>
          <w:szCs w:val="24"/>
        </w:rPr>
        <w:t xml:space="preserve"> od momentu podpisania umowy.</w:t>
      </w:r>
    </w:p>
    <w:p w:rsidR="003E292B" w:rsidRPr="003E292B" w:rsidRDefault="003E292B" w:rsidP="00385FD0">
      <w:pPr>
        <w:spacing w:line="276" w:lineRule="auto"/>
        <w:rPr>
          <w:rFonts w:cs="Times New Roman"/>
          <w:sz w:val="24"/>
          <w:szCs w:val="24"/>
        </w:rPr>
      </w:pPr>
      <w:r>
        <w:rPr>
          <w:rFonts w:cs="Times New Roman"/>
          <w:b/>
          <w:sz w:val="24"/>
          <w:szCs w:val="24"/>
        </w:rPr>
        <w:t xml:space="preserve">Część II zamówienia: </w:t>
      </w:r>
      <w:r w:rsidR="00D0799E">
        <w:rPr>
          <w:rFonts w:cs="Times New Roman"/>
          <w:b/>
          <w:sz w:val="24"/>
          <w:szCs w:val="24"/>
        </w:rPr>
        <w:t xml:space="preserve"> </w:t>
      </w:r>
      <w:r w:rsidRPr="003E292B">
        <w:rPr>
          <w:rFonts w:cs="Times New Roman"/>
          <w:sz w:val="24"/>
          <w:szCs w:val="24"/>
        </w:rPr>
        <w:t>1 miesiąc</w:t>
      </w:r>
      <w:r w:rsidR="000E7DA7">
        <w:rPr>
          <w:rFonts w:cs="Times New Roman"/>
          <w:sz w:val="24"/>
          <w:szCs w:val="24"/>
        </w:rPr>
        <w:t>a</w:t>
      </w:r>
      <w:r w:rsidRPr="003E292B">
        <w:rPr>
          <w:rFonts w:cs="Times New Roman"/>
          <w:sz w:val="24"/>
          <w:szCs w:val="24"/>
        </w:rPr>
        <w:t xml:space="preserve"> od dnia przekazania terenu budowy po wykonaniu prac związanych z wykonaniem fundamentu.</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lastRenderedPageBreak/>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C3BFF" w:rsidRPr="00621BD8" w:rsidRDefault="00EC3BFF" w:rsidP="00EC3BFF">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EC3BFF" w:rsidRDefault="00EC3BFF" w:rsidP="00E7762F">
      <w:pPr>
        <w:pStyle w:val="Akapitzlist"/>
        <w:spacing w:line="276" w:lineRule="auto"/>
        <w:ind w:left="786"/>
        <w:jc w:val="both"/>
        <w:rPr>
          <w:sz w:val="24"/>
          <w:szCs w:val="24"/>
        </w:rPr>
      </w:pP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EC3BFF" w:rsidRPr="00EC3BF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w:t>
      </w:r>
    </w:p>
    <w:p w:rsidR="00EB2086" w:rsidRDefault="00EB2086" w:rsidP="00EC3BFF">
      <w:pPr>
        <w:pStyle w:val="Akapitzlist"/>
        <w:tabs>
          <w:tab w:val="left" w:pos="1134"/>
        </w:tabs>
        <w:spacing w:line="276" w:lineRule="auto"/>
        <w:ind w:left="928"/>
        <w:jc w:val="both"/>
        <w:rPr>
          <w:b/>
          <w:sz w:val="24"/>
          <w:szCs w:val="24"/>
        </w:rPr>
      </w:pPr>
    </w:p>
    <w:p w:rsidR="00FE5A09" w:rsidRDefault="00EC3BFF" w:rsidP="00EC3BFF">
      <w:pPr>
        <w:pStyle w:val="Akapitzlist"/>
        <w:tabs>
          <w:tab w:val="left" w:pos="1134"/>
        </w:tabs>
        <w:spacing w:line="276" w:lineRule="auto"/>
        <w:ind w:left="928"/>
        <w:jc w:val="both"/>
      </w:pPr>
      <w:r>
        <w:rPr>
          <w:b/>
          <w:sz w:val="24"/>
          <w:szCs w:val="24"/>
        </w:rPr>
        <w:t>W zakresie części I zamówienia:</w:t>
      </w:r>
      <w:r w:rsidR="00FE5A09" w:rsidRPr="00C327F7">
        <w:rPr>
          <w:b/>
          <w:sz w:val="24"/>
          <w:szCs w:val="24"/>
        </w:rPr>
        <w:t xml:space="preserve"> </w:t>
      </w:r>
      <w:r w:rsidR="00FE5A09"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00FE5A09" w:rsidRPr="00C327F7">
        <w:rPr>
          <w:b/>
          <w:color w:val="000000" w:themeColor="text1"/>
          <w:sz w:val="24"/>
          <w:szCs w:val="24"/>
          <w:u w:val="single"/>
        </w:rPr>
        <w:t xml:space="preserve"> robot</w:t>
      </w:r>
      <w:r w:rsidR="00C327F7" w:rsidRPr="00C327F7">
        <w:rPr>
          <w:b/>
          <w:color w:val="000000" w:themeColor="text1"/>
          <w:sz w:val="24"/>
          <w:szCs w:val="24"/>
          <w:u w:val="single"/>
        </w:rPr>
        <w:t>ę</w:t>
      </w:r>
      <w:r w:rsidR="00FE5A09" w:rsidRPr="00C327F7">
        <w:rPr>
          <w:b/>
          <w:color w:val="000000" w:themeColor="text1"/>
          <w:sz w:val="24"/>
          <w:szCs w:val="24"/>
          <w:u w:val="single"/>
        </w:rPr>
        <w:t xml:space="preserve"> budowlan</w:t>
      </w:r>
      <w:r w:rsidR="00C327F7" w:rsidRPr="00C327F7">
        <w:rPr>
          <w:b/>
          <w:color w:val="000000" w:themeColor="text1"/>
          <w:sz w:val="24"/>
          <w:szCs w:val="24"/>
          <w:u w:val="single"/>
        </w:rPr>
        <w:t>ą</w:t>
      </w:r>
      <w:r>
        <w:rPr>
          <w:b/>
          <w:color w:val="000000" w:themeColor="text1"/>
          <w:sz w:val="24"/>
          <w:szCs w:val="24"/>
          <w:u w:val="single"/>
        </w:rPr>
        <w:t xml:space="preserve"> o wartości  min. 8</w:t>
      </w:r>
      <w:r w:rsidR="004B1A0E">
        <w:rPr>
          <w:b/>
          <w:color w:val="000000" w:themeColor="text1"/>
          <w:sz w:val="24"/>
          <w:szCs w:val="24"/>
          <w:u w:val="single"/>
        </w:rPr>
        <w:t>0 000</w:t>
      </w:r>
      <w:r w:rsidR="00EA2474">
        <w:rPr>
          <w:b/>
          <w:color w:val="000000" w:themeColor="text1"/>
          <w:sz w:val="24"/>
          <w:szCs w:val="24"/>
          <w:u w:val="single"/>
        </w:rPr>
        <w:t xml:space="preserve"> zł</w:t>
      </w:r>
      <w:r w:rsidR="00E7762F">
        <w:rPr>
          <w:b/>
          <w:color w:val="000000" w:themeColor="text1"/>
          <w:sz w:val="24"/>
          <w:szCs w:val="24"/>
          <w:u w:val="single"/>
        </w:rPr>
        <w:t xml:space="preserve"> p</w:t>
      </w:r>
      <w:r w:rsidR="002A0F14">
        <w:rPr>
          <w:b/>
          <w:color w:val="000000" w:themeColor="text1"/>
          <w:sz w:val="24"/>
          <w:szCs w:val="24"/>
          <w:u w:val="single"/>
        </w:rPr>
        <w:t>olegającą</w:t>
      </w:r>
      <w:r>
        <w:rPr>
          <w:b/>
          <w:color w:val="000000" w:themeColor="text1"/>
          <w:sz w:val="24"/>
          <w:szCs w:val="24"/>
          <w:u w:val="single"/>
        </w:rPr>
        <w:t xml:space="preserve"> na  budowie, przebudowie, modernizacji remoncie nawierzchni  pa</w:t>
      </w:r>
      <w:r w:rsidR="00FE6EA5">
        <w:rPr>
          <w:b/>
          <w:color w:val="000000" w:themeColor="text1"/>
          <w:sz w:val="24"/>
          <w:szCs w:val="24"/>
          <w:u w:val="single"/>
        </w:rPr>
        <w:t>r</w:t>
      </w:r>
      <w:r>
        <w:rPr>
          <w:b/>
          <w:color w:val="000000" w:themeColor="text1"/>
          <w:sz w:val="24"/>
          <w:szCs w:val="24"/>
          <w:u w:val="single"/>
        </w:rPr>
        <w:t>kingu</w:t>
      </w:r>
      <w:r w:rsidR="00FE6EA5">
        <w:rPr>
          <w:b/>
          <w:color w:val="000000" w:themeColor="text1"/>
          <w:sz w:val="24"/>
          <w:szCs w:val="24"/>
          <w:u w:val="single"/>
        </w:rPr>
        <w:t xml:space="preserve">  lub </w:t>
      </w:r>
      <w:r>
        <w:rPr>
          <w:b/>
          <w:color w:val="000000" w:themeColor="text1"/>
          <w:sz w:val="24"/>
          <w:szCs w:val="24"/>
          <w:u w:val="single"/>
        </w:rPr>
        <w:t>drogi lub chodnika z kostki betonowej</w:t>
      </w:r>
      <w:r w:rsidR="002A0F14">
        <w:rPr>
          <w:b/>
          <w:color w:val="000000" w:themeColor="text1"/>
          <w:sz w:val="24"/>
          <w:szCs w:val="24"/>
          <w:u w:val="single"/>
        </w:rPr>
        <w:t xml:space="preserve">. </w:t>
      </w:r>
      <w:r w:rsidR="000C7A7D">
        <w:rPr>
          <w:b/>
          <w:color w:val="000000" w:themeColor="text1"/>
          <w:sz w:val="24"/>
          <w:szCs w:val="24"/>
          <w:u w:val="single"/>
        </w:rPr>
        <w:t xml:space="preserve"> </w:t>
      </w:r>
      <w:r w:rsidR="00C03342" w:rsidRPr="00C03342">
        <w:t xml:space="preserve"> </w:t>
      </w:r>
    </w:p>
    <w:p w:rsidR="00FE6EA5" w:rsidRDefault="00FE6EA5" w:rsidP="00EC3BFF">
      <w:pPr>
        <w:pStyle w:val="Akapitzlist"/>
        <w:tabs>
          <w:tab w:val="left" w:pos="1134"/>
        </w:tabs>
        <w:spacing w:line="276" w:lineRule="auto"/>
        <w:ind w:left="928"/>
        <w:jc w:val="both"/>
        <w:rPr>
          <w:b/>
          <w:color w:val="000000" w:themeColor="text1"/>
          <w:sz w:val="24"/>
          <w:szCs w:val="24"/>
          <w:u w:val="single"/>
        </w:rPr>
      </w:pPr>
    </w:p>
    <w:p w:rsidR="00FE6EA5" w:rsidRPr="00FE6EA5" w:rsidRDefault="00FE6EA5" w:rsidP="00FE6EA5">
      <w:pPr>
        <w:pStyle w:val="Akapitzlist"/>
        <w:ind w:left="993"/>
        <w:rPr>
          <w:b/>
          <w:color w:val="000000" w:themeColor="text1"/>
          <w:sz w:val="24"/>
          <w:szCs w:val="24"/>
          <w:u w:val="single"/>
        </w:rPr>
      </w:pPr>
      <w:r w:rsidRPr="00FE6EA5">
        <w:rPr>
          <w:b/>
          <w:color w:val="000000" w:themeColor="text1"/>
          <w:sz w:val="24"/>
          <w:szCs w:val="24"/>
          <w:u w:val="single"/>
        </w:rPr>
        <w:t>W zakresie części I</w:t>
      </w:r>
      <w:r>
        <w:rPr>
          <w:b/>
          <w:color w:val="000000" w:themeColor="text1"/>
          <w:sz w:val="24"/>
          <w:szCs w:val="24"/>
          <w:u w:val="single"/>
        </w:rPr>
        <w:t>I</w:t>
      </w:r>
      <w:r w:rsidRPr="00FE6EA5">
        <w:rPr>
          <w:b/>
          <w:color w:val="000000" w:themeColor="text1"/>
          <w:sz w:val="24"/>
          <w:szCs w:val="24"/>
          <w:u w:val="single"/>
        </w:rPr>
        <w:t xml:space="preserve"> zamówienia: co najmniej jedną robotę budow</w:t>
      </w:r>
      <w:r w:rsidR="007E53CF">
        <w:rPr>
          <w:b/>
          <w:color w:val="000000" w:themeColor="text1"/>
          <w:sz w:val="24"/>
          <w:szCs w:val="24"/>
          <w:u w:val="single"/>
        </w:rPr>
        <w:t xml:space="preserve">laną </w:t>
      </w:r>
      <w:r w:rsidRPr="00FE6EA5">
        <w:rPr>
          <w:b/>
          <w:color w:val="000000" w:themeColor="text1"/>
          <w:sz w:val="24"/>
          <w:szCs w:val="24"/>
          <w:u w:val="single"/>
        </w:rPr>
        <w:t>polegającą na  budowie, przebudowie, moder</w:t>
      </w:r>
      <w:r>
        <w:rPr>
          <w:b/>
          <w:color w:val="000000" w:themeColor="text1"/>
          <w:sz w:val="24"/>
          <w:szCs w:val="24"/>
          <w:u w:val="single"/>
        </w:rPr>
        <w:t>nizacji remoncie kolumbarium  o wartości min. 100 tys</w:t>
      </w:r>
      <w:r w:rsidR="00996EAA">
        <w:rPr>
          <w:b/>
          <w:color w:val="000000" w:themeColor="text1"/>
          <w:sz w:val="24"/>
          <w:szCs w:val="24"/>
          <w:u w:val="single"/>
        </w:rPr>
        <w:t>.  zł</w:t>
      </w:r>
      <w:r w:rsidRPr="00FE6EA5">
        <w:rPr>
          <w:b/>
          <w:color w:val="000000" w:themeColor="text1"/>
          <w:sz w:val="24"/>
          <w:szCs w:val="24"/>
          <w:u w:val="single"/>
        </w:rPr>
        <w:t xml:space="preserve">.   </w:t>
      </w:r>
    </w:p>
    <w:p w:rsidR="00FE6EA5" w:rsidRPr="0079244F" w:rsidRDefault="00FE6EA5" w:rsidP="00EC3BFF">
      <w:pPr>
        <w:pStyle w:val="Akapitzlist"/>
        <w:tabs>
          <w:tab w:val="left" w:pos="1134"/>
        </w:tabs>
        <w:spacing w:line="276" w:lineRule="auto"/>
        <w:ind w:left="928"/>
        <w:jc w:val="both"/>
        <w:rPr>
          <w:b/>
          <w:color w:val="000000" w:themeColor="text1"/>
          <w:sz w:val="24"/>
          <w:szCs w:val="24"/>
          <w:u w:val="single"/>
        </w:rPr>
      </w:pP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w:t>
      </w:r>
      <w:r w:rsidRPr="006129FD">
        <w:rPr>
          <w:sz w:val="24"/>
          <w:szCs w:val="24"/>
        </w:rPr>
        <w:lastRenderedPageBreak/>
        <w:t xml:space="preserve">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lastRenderedPageBreak/>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lastRenderedPageBreak/>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lastRenderedPageBreak/>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ca posiadający konto na ePUAP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miniPortalu, określane w Regulaminie </w:t>
      </w:r>
      <w:r w:rsidRPr="00DB4810">
        <w:rPr>
          <w:sz w:val="24"/>
          <w:szCs w:val="24"/>
        </w:rPr>
        <w:lastRenderedPageBreak/>
        <w:t>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lastRenderedPageBreak/>
        <w:t xml:space="preserve">Wykonawca będzie związany ofertą przez okres 30 dni, tj. do </w:t>
      </w:r>
      <w:r w:rsidRPr="00B87399">
        <w:rPr>
          <w:sz w:val="24"/>
          <w:szCs w:val="24"/>
        </w:rPr>
        <w:t xml:space="preserve">dnia </w:t>
      </w:r>
      <w:r w:rsidR="00DA7748">
        <w:rPr>
          <w:b/>
          <w:sz w:val="24"/>
          <w:szCs w:val="24"/>
        </w:rPr>
        <w:t>19.04.2022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232129" w:rsidP="00232129">
      <w:pPr>
        <w:pStyle w:val="Tekstpodstawowy"/>
        <w:spacing w:line="276" w:lineRule="auto"/>
        <w:ind w:left="360"/>
        <w:rPr>
          <w:szCs w:val="24"/>
        </w:rPr>
      </w:pPr>
      <w:r>
        <w:rPr>
          <w:szCs w:val="24"/>
        </w:rPr>
        <w:t>Zamawiający nie wymaga wniesienia  wadium.</w:t>
      </w:r>
    </w:p>
    <w:p w:rsidR="004F1E5C" w:rsidRPr="00620EE4" w:rsidRDefault="00EE3481" w:rsidP="00232129">
      <w:pPr>
        <w:pStyle w:val="Tekstpodstawowy"/>
        <w:spacing w:line="276" w:lineRule="auto"/>
        <w:ind w:left="360"/>
        <w:rPr>
          <w:szCs w:val="24"/>
        </w:rPr>
      </w:pPr>
      <w:r>
        <w:rPr>
          <w:color w:val="000000" w:themeColor="text1"/>
          <w:szCs w:val="24"/>
        </w:rPr>
        <w:t xml:space="preserve">  </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w:t>
      </w:r>
      <w:r w:rsidRPr="008D2578">
        <w:rPr>
          <w:lang w:bidi="pl-PL"/>
        </w:rPr>
        <w:lastRenderedPageBreak/>
        <w:t>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5C5FA5" w:rsidRDefault="005C5FA5" w:rsidP="005C5FA5">
      <w:pPr>
        <w:pStyle w:val="Tekstpodstawowy"/>
        <w:spacing w:line="276" w:lineRule="auto"/>
        <w:ind w:right="20"/>
        <w:rPr>
          <w:szCs w:val="24"/>
        </w:rPr>
      </w:pPr>
    </w:p>
    <w:p w:rsidR="00E678F4" w:rsidRDefault="00E678F4" w:rsidP="00E678F4">
      <w:pPr>
        <w:pStyle w:val="Tekstpodstawowy"/>
        <w:spacing w:line="276" w:lineRule="auto"/>
        <w:ind w:right="20"/>
        <w:rPr>
          <w:szCs w:val="24"/>
        </w:rPr>
      </w:pPr>
    </w:p>
    <w:p w:rsidR="006C1285" w:rsidRPr="002031B8" w:rsidRDefault="006C1285" w:rsidP="00E678F4">
      <w:pPr>
        <w:pStyle w:val="Tekstpodstawowy"/>
        <w:spacing w:line="276" w:lineRule="auto"/>
        <w:ind w:right="20"/>
        <w:rPr>
          <w:szCs w:val="24"/>
        </w:rPr>
      </w:pP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8D5701">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8D5701">
      <w:pPr>
        <w:pStyle w:val="Tekstpodstawowy"/>
        <w:numPr>
          <w:ilvl w:val="0"/>
          <w:numId w:val="44"/>
        </w:numPr>
        <w:spacing w:line="276" w:lineRule="auto"/>
        <w:ind w:left="786" w:right="20"/>
        <w:rPr>
          <w:szCs w:val="24"/>
        </w:rPr>
      </w:pPr>
      <w:r w:rsidRPr="008D2578">
        <w:rPr>
          <w:b/>
          <w:szCs w:val="24"/>
        </w:rPr>
        <w:lastRenderedPageBreak/>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034A9"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034A9" w:rsidRPr="00C86242" w:rsidRDefault="00C034A9" w:rsidP="008D5701">
      <w:pPr>
        <w:pStyle w:val="Tekstpodstawowy"/>
        <w:numPr>
          <w:ilvl w:val="0"/>
          <w:numId w:val="44"/>
        </w:numPr>
        <w:spacing w:line="276" w:lineRule="auto"/>
        <w:ind w:left="786" w:right="20"/>
        <w:rPr>
          <w:szCs w:val="24"/>
        </w:rPr>
      </w:pPr>
      <w:r>
        <w:rPr>
          <w:b/>
          <w:szCs w:val="24"/>
        </w:rPr>
        <w:t xml:space="preserve">Kosztorys ofertowy - </w:t>
      </w:r>
      <w:r w:rsidRPr="00C034A9">
        <w:rPr>
          <w:szCs w:val="24"/>
        </w:rPr>
        <w:t>na podstawie przedmiaru załącznik nr 7 do SWZ</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ED0F39" w:rsidRDefault="00337F5B" w:rsidP="00ED0F39">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 xml:space="preserve">załącznikami, </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lastRenderedPageBreak/>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144D2B">
        <w:rPr>
          <w:b/>
          <w:sz w:val="24"/>
          <w:szCs w:val="24"/>
        </w:rPr>
        <w:t>22.04</w:t>
      </w:r>
      <w:r w:rsidR="00384036">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144D2B">
        <w:rPr>
          <w:b/>
          <w:sz w:val="24"/>
          <w:szCs w:val="24"/>
        </w:rPr>
        <w:t>22.04</w:t>
      </w:r>
      <w:r w:rsidR="00384036">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lastRenderedPageBreak/>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lastRenderedPageBreak/>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w:t>
      </w:r>
      <w:r w:rsidRPr="00D7340C">
        <w:rPr>
          <w:sz w:val="24"/>
        </w:rPr>
        <w:lastRenderedPageBreak/>
        <w:t xml:space="preserve">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 xml:space="preserve">amawiający może na każdym etapie postępowania, wezwać </w:t>
      </w:r>
      <w:r>
        <w:rPr>
          <w:sz w:val="24"/>
        </w:rPr>
        <w:lastRenderedPageBreak/>
        <w:t>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 xml:space="preserve">mawiający nie wyraża zgody na wniesienie zabezpieczenia w wekslach z poręczeniem wekslowym banku, przez ustanowienie zastawu na papierach </w:t>
      </w:r>
      <w:r w:rsidR="00A20144" w:rsidRPr="00F77FAE">
        <w:rPr>
          <w:szCs w:val="24"/>
        </w:rPr>
        <w:lastRenderedPageBreak/>
        <w:t>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lastRenderedPageBreak/>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lastRenderedPageBreak/>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kontakt z </w:t>
      </w:r>
      <w:r w:rsidR="00EC4221">
        <w:rPr>
          <w:rFonts w:eastAsia="Calibri" w:cs="Times New Roman"/>
          <w:sz w:val="24"/>
          <w:szCs w:val="24"/>
          <w:lang w:eastAsia="en-US"/>
        </w:rPr>
        <w:t xml:space="preserve">Inspektorem Ochrony Danych: </w:t>
      </w:r>
      <w:hyperlink r:id="rId9" w:history="1">
        <w:r w:rsidR="00EC4221" w:rsidRPr="00EC4221">
          <w:rPr>
            <w:rStyle w:val="Hipercze"/>
            <w:rFonts w:eastAsia="Calibri" w:cs="Times New Roman"/>
            <w:bCs/>
            <w:sz w:val="24"/>
            <w:szCs w:val="24"/>
            <w:lang w:val="en-US" w:eastAsia="en-US"/>
          </w:rPr>
          <w:t>inspektor@cbi24.pl</w:t>
        </w:r>
      </w:hyperlink>
      <w:r w:rsidRPr="00EE10D6">
        <w:rPr>
          <w:rFonts w:eastAsia="Calibri" w:cs="Times New Roman"/>
          <w:sz w:val="24"/>
          <w:szCs w:val="24"/>
          <w:lang w:eastAsia="en-US"/>
        </w:rPr>
        <w:t>,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lastRenderedPageBreak/>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3A0EBA" w:rsidP="00E3527D">
      <w:pPr>
        <w:pStyle w:val="Akapitzlist"/>
        <w:numPr>
          <w:ilvl w:val="0"/>
          <w:numId w:val="14"/>
        </w:numPr>
        <w:spacing w:line="276" w:lineRule="auto"/>
        <w:jc w:val="both"/>
        <w:rPr>
          <w:sz w:val="24"/>
          <w:szCs w:val="24"/>
        </w:rPr>
      </w:pPr>
      <w:r>
        <w:rPr>
          <w:sz w:val="24"/>
          <w:szCs w:val="24"/>
        </w:rPr>
        <w:t>Załącznik nr 5 – Dokumentacja Projektowa</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2D4095" w:rsidRDefault="00AC4153" w:rsidP="002D4095">
      <w:pPr>
        <w:pStyle w:val="Akapitzlist"/>
        <w:widowControl w:val="0"/>
        <w:numPr>
          <w:ilvl w:val="0"/>
          <w:numId w:val="14"/>
        </w:numPr>
        <w:suppressAutoHyphens/>
        <w:spacing w:line="276" w:lineRule="auto"/>
        <w:jc w:val="both"/>
        <w:textAlignment w:val="baseline"/>
        <w:rPr>
          <w:sz w:val="24"/>
          <w:szCs w:val="24"/>
        </w:rPr>
      </w:pPr>
      <w:r>
        <w:rPr>
          <w:sz w:val="24"/>
          <w:szCs w:val="24"/>
        </w:rPr>
        <w:t>Załącznik nr 7 do SWZ</w:t>
      </w:r>
      <w:r w:rsidR="00C04560">
        <w:rPr>
          <w:sz w:val="24"/>
          <w:szCs w:val="24"/>
        </w:rPr>
        <w:t xml:space="preserve">  </w:t>
      </w:r>
      <w:r w:rsidRPr="00AC4153">
        <w:rPr>
          <w:sz w:val="24"/>
          <w:szCs w:val="24"/>
        </w:rPr>
        <w:t xml:space="preserve">Kosztorys Ofertowy (przedmiar robót)      </w:t>
      </w:r>
    </w:p>
    <w:p w:rsidR="00AC4153" w:rsidRPr="002D4095" w:rsidRDefault="00AC4153" w:rsidP="002D4095">
      <w:pPr>
        <w:pStyle w:val="Akapitzlist"/>
        <w:widowControl w:val="0"/>
        <w:numPr>
          <w:ilvl w:val="0"/>
          <w:numId w:val="14"/>
        </w:numPr>
        <w:suppressAutoHyphens/>
        <w:spacing w:line="276" w:lineRule="auto"/>
        <w:jc w:val="both"/>
        <w:textAlignment w:val="baseline"/>
        <w:rPr>
          <w:sz w:val="24"/>
          <w:szCs w:val="24"/>
        </w:rPr>
      </w:pPr>
      <w:r w:rsidRPr="002D4095">
        <w:rPr>
          <w:sz w:val="24"/>
          <w:szCs w:val="24"/>
        </w:rPr>
        <w:t xml:space="preserve">Załącznik nr 8 do SWZ Specyfikacja Techniczna Wykonania i Odbioru Robót </w:t>
      </w:r>
    </w:p>
    <w:p w:rsidR="00AC4153" w:rsidRDefault="00AC4153" w:rsidP="00AC4153">
      <w:pPr>
        <w:pStyle w:val="Akapitzlist"/>
        <w:spacing w:line="276" w:lineRule="auto"/>
        <w:ind w:left="720"/>
        <w:jc w:val="both"/>
        <w:rPr>
          <w:sz w:val="24"/>
          <w:szCs w:val="24"/>
        </w:rPr>
      </w:pPr>
    </w:p>
    <w:p w:rsidR="00E10282" w:rsidRPr="000E4686" w:rsidRDefault="00E10282" w:rsidP="000E4686">
      <w:pPr>
        <w:spacing w:line="276" w:lineRule="auto"/>
        <w:rPr>
          <w:sz w:val="24"/>
          <w:szCs w:val="24"/>
        </w:rPr>
      </w:pPr>
    </w:p>
    <w:sectPr w:rsidR="00E10282" w:rsidRPr="000E4686" w:rsidSect="00EA4CAA">
      <w:footerReference w:type="default" r:id="rId10"/>
      <w:pgSz w:w="11906" w:h="16838"/>
      <w:pgMar w:top="1418" w:right="1418" w:bottom="1134"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A16" w:rsidRDefault="00965A16" w:rsidP="00DE2E1D">
      <w:r>
        <w:separator/>
      </w:r>
    </w:p>
  </w:endnote>
  <w:endnote w:type="continuationSeparator" w:id="0">
    <w:p w:rsidR="00965A16" w:rsidRDefault="00965A16"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FE6EA5" w:rsidRDefault="00FE6EA5">
        <w:pPr>
          <w:pStyle w:val="Stopka"/>
          <w:jc w:val="right"/>
        </w:pPr>
        <w:r>
          <w:fldChar w:fldCharType="begin"/>
        </w:r>
        <w:r>
          <w:instrText>PAGE   \* MERGEFORMAT</w:instrText>
        </w:r>
        <w:r>
          <w:fldChar w:fldCharType="separate"/>
        </w:r>
        <w:r w:rsidR="007D6421">
          <w:rPr>
            <w:noProof/>
          </w:rPr>
          <w:t>2</w:t>
        </w:r>
        <w:r>
          <w:rPr>
            <w:noProof/>
          </w:rPr>
          <w:fldChar w:fldCharType="end"/>
        </w:r>
      </w:p>
    </w:sdtContent>
  </w:sdt>
  <w:p w:rsidR="00FE6EA5" w:rsidRDefault="00FE6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A16" w:rsidRDefault="00965A16" w:rsidP="00DE2E1D">
      <w:r>
        <w:separator/>
      </w:r>
    </w:p>
  </w:footnote>
  <w:footnote w:type="continuationSeparator" w:id="0">
    <w:p w:rsidR="00965A16" w:rsidRDefault="00965A16" w:rsidP="00DE2E1D">
      <w:r>
        <w:continuationSeparator/>
      </w:r>
    </w:p>
  </w:footnote>
  <w:footnote w:id="1">
    <w:p w:rsidR="00FE6EA5" w:rsidRDefault="00FE6EA5">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596393"/>
    <w:multiLevelType w:val="hybridMultilevel"/>
    <w:tmpl w:val="841A6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5"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6"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19"/>
  </w:num>
  <w:num w:numId="3">
    <w:abstractNumId w:val="10"/>
  </w:num>
  <w:num w:numId="4">
    <w:abstractNumId w:val="53"/>
  </w:num>
  <w:num w:numId="5">
    <w:abstractNumId w:val="9"/>
  </w:num>
  <w:num w:numId="6">
    <w:abstractNumId w:val="32"/>
  </w:num>
  <w:num w:numId="7">
    <w:abstractNumId w:val="24"/>
  </w:num>
  <w:num w:numId="8">
    <w:abstractNumId w:val="43"/>
  </w:num>
  <w:num w:numId="9">
    <w:abstractNumId w:val="47"/>
  </w:num>
  <w:num w:numId="10">
    <w:abstractNumId w:val="8"/>
  </w:num>
  <w:num w:numId="11">
    <w:abstractNumId w:val="14"/>
  </w:num>
  <w:num w:numId="12">
    <w:abstractNumId w:val="36"/>
  </w:num>
  <w:num w:numId="13">
    <w:abstractNumId w:val="39"/>
  </w:num>
  <w:num w:numId="14">
    <w:abstractNumId w:val="5"/>
  </w:num>
  <w:num w:numId="15">
    <w:abstractNumId w:val="30"/>
  </w:num>
  <w:num w:numId="16">
    <w:abstractNumId w:val="56"/>
  </w:num>
  <w:num w:numId="17">
    <w:abstractNumId w:val="42"/>
  </w:num>
  <w:num w:numId="18">
    <w:abstractNumId w:val="15"/>
  </w:num>
  <w:num w:numId="19">
    <w:abstractNumId w:val="18"/>
  </w:num>
  <w:num w:numId="20">
    <w:abstractNumId w:val="38"/>
  </w:num>
  <w:num w:numId="21">
    <w:abstractNumId w:val="58"/>
  </w:num>
  <w:num w:numId="22">
    <w:abstractNumId w:val="2"/>
  </w:num>
  <w:num w:numId="23">
    <w:abstractNumId w:val="55"/>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50"/>
  </w:num>
  <w:num w:numId="33">
    <w:abstractNumId w:val="17"/>
  </w:num>
  <w:num w:numId="34">
    <w:abstractNumId w:val="46"/>
  </w:num>
  <w:num w:numId="35">
    <w:abstractNumId w:val="41"/>
  </w:num>
  <w:num w:numId="36">
    <w:abstractNumId w:val="48"/>
  </w:num>
  <w:num w:numId="37">
    <w:abstractNumId w:val="45"/>
  </w:num>
  <w:num w:numId="38">
    <w:abstractNumId w:val="25"/>
  </w:num>
  <w:num w:numId="39">
    <w:abstractNumId w:val="34"/>
  </w:num>
  <w:num w:numId="40">
    <w:abstractNumId w:val="52"/>
  </w:num>
  <w:num w:numId="41">
    <w:abstractNumId w:val="16"/>
  </w:num>
  <w:num w:numId="42">
    <w:abstractNumId w:val="51"/>
  </w:num>
  <w:num w:numId="43">
    <w:abstractNumId w:val="0"/>
  </w:num>
  <w:num w:numId="44">
    <w:abstractNumId w:val="20"/>
  </w:num>
  <w:num w:numId="45">
    <w:abstractNumId w:val="40"/>
  </w:num>
  <w:num w:numId="46">
    <w:abstractNumId w:val="35"/>
  </w:num>
  <w:num w:numId="47">
    <w:abstractNumId w:val="57"/>
  </w:num>
  <w:num w:numId="48">
    <w:abstractNumId w:val="21"/>
  </w:num>
  <w:num w:numId="49">
    <w:abstractNumId w:val="4"/>
  </w:num>
  <w:num w:numId="50">
    <w:abstractNumId w:val="33"/>
  </w:num>
  <w:num w:numId="51">
    <w:abstractNumId w:val="54"/>
  </w:num>
  <w:num w:numId="52">
    <w:abstractNumId w:val="6"/>
  </w:num>
  <w:num w:numId="53">
    <w:abstractNumId w:val="44"/>
  </w:num>
  <w:num w:numId="54">
    <w:abstractNumId w:val="22"/>
  </w:num>
  <w:num w:numId="55">
    <w:abstractNumId w:val="11"/>
  </w:num>
  <w:num w:numId="56">
    <w:abstractNumId w:val="26"/>
  </w:num>
  <w:num w:numId="57">
    <w:abstractNumId w:val="31"/>
  </w:num>
  <w:num w:numId="58">
    <w:abstractNumId w:val="7"/>
  </w:num>
  <w:num w:numId="59">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5F83"/>
    <w:rsid w:val="00056FD7"/>
    <w:rsid w:val="00081401"/>
    <w:rsid w:val="000961E3"/>
    <w:rsid w:val="000A2111"/>
    <w:rsid w:val="000A3774"/>
    <w:rsid w:val="000A4233"/>
    <w:rsid w:val="000A5048"/>
    <w:rsid w:val="000A57F4"/>
    <w:rsid w:val="000A7A37"/>
    <w:rsid w:val="000B4D96"/>
    <w:rsid w:val="000B5FF1"/>
    <w:rsid w:val="000B6348"/>
    <w:rsid w:val="000C0FDF"/>
    <w:rsid w:val="000C4AB0"/>
    <w:rsid w:val="000C5702"/>
    <w:rsid w:val="000C64D7"/>
    <w:rsid w:val="000C7A7D"/>
    <w:rsid w:val="000D0ECE"/>
    <w:rsid w:val="000D3750"/>
    <w:rsid w:val="000D3E77"/>
    <w:rsid w:val="000E4686"/>
    <w:rsid w:val="000E7DA7"/>
    <w:rsid w:val="000F139D"/>
    <w:rsid w:val="000F2A09"/>
    <w:rsid w:val="000F2A49"/>
    <w:rsid w:val="00100665"/>
    <w:rsid w:val="0010565F"/>
    <w:rsid w:val="00105ADF"/>
    <w:rsid w:val="001158A5"/>
    <w:rsid w:val="00120359"/>
    <w:rsid w:val="0012119D"/>
    <w:rsid w:val="00130C8E"/>
    <w:rsid w:val="00144D2B"/>
    <w:rsid w:val="0014570F"/>
    <w:rsid w:val="00153197"/>
    <w:rsid w:val="00162A79"/>
    <w:rsid w:val="00163A61"/>
    <w:rsid w:val="00165384"/>
    <w:rsid w:val="00171594"/>
    <w:rsid w:val="00171F77"/>
    <w:rsid w:val="001746A7"/>
    <w:rsid w:val="001829A0"/>
    <w:rsid w:val="001919E5"/>
    <w:rsid w:val="00192D4D"/>
    <w:rsid w:val="001942B9"/>
    <w:rsid w:val="001973FD"/>
    <w:rsid w:val="001A32A8"/>
    <w:rsid w:val="001A5031"/>
    <w:rsid w:val="001C7342"/>
    <w:rsid w:val="001C773C"/>
    <w:rsid w:val="001D0838"/>
    <w:rsid w:val="001D13B6"/>
    <w:rsid w:val="001D1FAA"/>
    <w:rsid w:val="001D3275"/>
    <w:rsid w:val="001D351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24789"/>
    <w:rsid w:val="002255AB"/>
    <w:rsid w:val="00232129"/>
    <w:rsid w:val="00241885"/>
    <w:rsid w:val="00241ECC"/>
    <w:rsid w:val="0025282B"/>
    <w:rsid w:val="00256B21"/>
    <w:rsid w:val="0026091A"/>
    <w:rsid w:val="00265F53"/>
    <w:rsid w:val="00273898"/>
    <w:rsid w:val="0027576E"/>
    <w:rsid w:val="00282D8A"/>
    <w:rsid w:val="002846EE"/>
    <w:rsid w:val="00284C5A"/>
    <w:rsid w:val="00286F28"/>
    <w:rsid w:val="0029025E"/>
    <w:rsid w:val="00291342"/>
    <w:rsid w:val="0029327F"/>
    <w:rsid w:val="002A0F14"/>
    <w:rsid w:val="002A58ED"/>
    <w:rsid w:val="002B0356"/>
    <w:rsid w:val="002B6EF1"/>
    <w:rsid w:val="002B7143"/>
    <w:rsid w:val="002B761E"/>
    <w:rsid w:val="002C30A0"/>
    <w:rsid w:val="002D4050"/>
    <w:rsid w:val="002D4095"/>
    <w:rsid w:val="002E0CA5"/>
    <w:rsid w:val="002E31FA"/>
    <w:rsid w:val="002E3B15"/>
    <w:rsid w:val="002F1603"/>
    <w:rsid w:val="002F1B5F"/>
    <w:rsid w:val="002F3F15"/>
    <w:rsid w:val="002F67F7"/>
    <w:rsid w:val="002F6AB0"/>
    <w:rsid w:val="00307DB3"/>
    <w:rsid w:val="00316D82"/>
    <w:rsid w:val="00316FA4"/>
    <w:rsid w:val="003217F0"/>
    <w:rsid w:val="00323F4F"/>
    <w:rsid w:val="00324CBB"/>
    <w:rsid w:val="00326B81"/>
    <w:rsid w:val="00327FC5"/>
    <w:rsid w:val="00333046"/>
    <w:rsid w:val="0033645D"/>
    <w:rsid w:val="00337F5B"/>
    <w:rsid w:val="003462F8"/>
    <w:rsid w:val="00347DBF"/>
    <w:rsid w:val="00350B07"/>
    <w:rsid w:val="00350E09"/>
    <w:rsid w:val="00352A4E"/>
    <w:rsid w:val="003557D6"/>
    <w:rsid w:val="0036182D"/>
    <w:rsid w:val="00364B97"/>
    <w:rsid w:val="00365F6C"/>
    <w:rsid w:val="003676F0"/>
    <w:rsid w:val="0037275F"/>
    <w:rsid w:val="00375465"/>
    <w:rsid w:val="003779F1"/>
    <w:rsid w:val="003829FE"/>
    <w:rsid w:val="00384036"/>
    <w:rsid w:val="003855AF"/>
    <w:rsid w:val="00385FD0"/>
    <w:rsid w:val="00387F10"/>
    <w:rsid w:val="003A0EBA"/>
    <w:rsid w:val="003A4BBD"/>
    <w:rsid w:val="003A5DB8"/>
    <w:rsid w:val="003A6AEA"/>
    <w:rsid w:val="003B10F5"/>
    <w:rsid w:val="003B240F"/>
    <w:rsid w:val="003C066C"/>
    <w:rsid w:val="003C37CA"/>
    <w:rsid w:val="003C7F13"/>
    <w:rsid w:val="003D22E3"/>
    <w:rsid w:val="003E14F9"/>
    <w:rsid w:val="003E292B"/>
    <w:rsid w:val="003E4894"/>
    <w:rsid w:val="003E5CDB"/>
    <w:rsid w:val="003F1A7A"/>
    <w:rsid w:val="004039DA"/>
    <w:rsid w:val="004040D7"/>
    <w:rsid w:val="0041219E"/>
    <w:rsid w:val="004170B8"/>
    <w:rsid w:val="0042323C"/>
    <w:rsid w:val="00427BF9"/>
    <w:rsid w:val="004330C0"/>
    <w:rsid w:val="00433D1A"/>
    <w:rsid w:val="00434884"/>
    <w:rsid w:val="00435429"/>
    <w:rsid w:val="0045594E"/>
    <w:rsid w:val="00460E2B"/>
    <w:rsid w:val="004633EE"/>
    <w:rsid w:val="004644BF"/>
    <w:rsid w:val="00467C6C"/>
    <w:rsid w:val="0047666E"/>
    <w:rsid w:val="00476A1C"/>
    <w:rsid w:val="00481330"/>
    <w:rsid w:val="00485AE3"/>
    <w:rsid w:val="00486668"/>
    <w:rsid w:val="00495C8E"/>
    <w:rsid w:val="00495DB8"/>
    <w:rsid w:val="004960D6"/>
    <w:rsid w:val="004A2915"/>
    <w:rsid w:val="004B1A0E"/>
    <w:rsid w:val="004B4499"/>
    <w:rsid w:val="004C1DA3"/>
    <w:rsid w:val="004C3428"/>
    <w:rsid w:val="004C5635"/>
    <w:rsid w:val="004C61B3"/>
    <w:rsid w:val="004C6725"/>
    <w:rsid w:val="004D0C3A"/>
    <w:rsid w:val="004D532F"/>
    <w:rsid w:val="004E41B2"/>
    <w:rsid w:val="004F1E5C"/>
    <w:rsid w:val="004F65B5"/>
    <w:rsid w:val="0050097D"/>
    <w:rsid w:val="00503D2B"/>
    <w:rsid w:val="00506FF6"/>
    <w:rsid w:val="00511A70"/>
    <w:rsid w:val="00513D36"/>
    <w:rsid w:val="005164BE"/>
    <w:rsid w:val="005166BA"/>
    <w:rsid w:val="00521724"/>
    <w:rsid w:val="00524DB8"/>
    <w:rsid w:val="00527977"/>
    <w:rsid w:val="005367A9"/>
    <w:rsid w:val="00537B5A"/>
    <w:rsid w:val="0055110C"/>
    <w:rsid w:val="00552632"/>
    <w:rsid w:val="00553F87"/>
    <w:rsid w:val="00561418"/>
    <w:rsid w:val="00561B5C"/>
    <w:rsid w:val="005633AE"/>
    <w:rsid w:val="00563C68"/>
    <w:rsid w:val="00563EA3"/>
    <w:rsid w:val="00564D84"/>
    <w:rsid w:val="0056579C"/>
    <w:rsid w:val="00567520"/>
    <w:rsid w:val="00571A32"/>
    <w:rsid w:val="00575DB4"/>
    <w:rsid w:val="00580118"/>
    <w:rsid w:val="005A110A"/>
    <w:rsid w:val="005A1930"/>
    <w:rsid w:val="005B1EC7"/>
    <w:rsid w:val="005B2F39"/>
    <w:rsid w:val="005B34DA"/>
    <w:rsid w:val="005B652E"/>
    <w:rsid w:val="005C2480"/>
    <w:rsid w:val="005C3EC2"/>
    <w:rsid w:val="005C4588"/>
    <w:rsid w:val="005C5FA5"/>
    <w:rsid w:val="005D3FFE"/>
    <w:rsid w:val="005D766A"/>
    <w:rsid w:val="005E25AD"/>
    <w:rsid w:val="005E4E9E"/>
    <w:rsid w:val="005E6A2F"/>
    <w:rsid w:val="005F0D6A"/>
    <w:rsid w:val="00605F2C"/>
    <w:rsid w:val="00610333"/>
    <w:rsid w:val="006125F1"/>
    <w:rsid w:val="006129FD"/>
    <w:rsid w:val="00614705"/>
    <w:rsid w:val="00616752"/>
    <w:rsid w:val="00620EE4"/>
    <w:rsid w:val="00621BD8"/>
    <w:rsid w:val="00622BAB"/>
    <w:rsid w:val="00622D90"/>
    <w:rsid w:val="0063274F"/>
    <w:rsid w:val="0063713A"/>
    <w:rsid w:val="00640AE8"/>
    <w:rsid w:val="006418EF"/>
    <w:rsid w:val="006456D7"/>
    <w:rsid w:val="00646A42"/>
    <w:rsid w:val="00647343"/>
    <w:rsid w:val="0065334F"/>
    <w:rsid w:val="00654FCE"/>
    <w:rsid w:val="00660E94"/>
    <w:rsid w:val="006617C7"/>
    <w:rsid w:val="006673BA"/>
    <w:rsid w:val="006726DD"/>
    <w:rsid w:val="0067787D"/>
    <w:rsid w:val="0068046C"/>
    <w:rsid w:val="00680A77"/>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B0B90"/>
    <w:rsid w:val="007C64A5"/>
    <w:rsid w:val="007D22DB"/>
    <w:rsid w:val="007D6421"/>
    <w:rsid w:val="007E53CF"/>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1DAE"/>
    <w:rsid w:val="008532F0"/>
    <w:rsid w:val="00861356"/>
    <w:rsid w:val="00861A3E"/>
    <w:rsid w:val="00863423"/>
    <w:rsid w:val="00866C5D"/>
    <w:rsid w:val="0087124D"/>
    <w:rsid w:val="00881964"/>
    <w:rsid w:val="00883820"/>
    <w:rsid w:val="00883A32"/>
    <w:rsid w:val="00884346"/>
    <w:rsid w:val="0088562C"/>
    <w:rsid w:val="00890741"/>
    <w:rsid w:val="008947EE"/>
    <w:rsid w:val="00894C9B"/>
    <w:rsid w:val="0089543C"/>
    <w:rsid w:val="00897B1E"/>
    <w:rsid w:val="008A3DEB"/>
    <w:rsid w:val="008A7166"/>
    <w:rsid w:val="008B53B2"/>
    <w:rsid w:val="008B5A39"/>
    <w:rsid w:val="008B7E85"/>
    <w:rsid w:val="008C07E1"/>
    <w:rsid w:val="008C0C93"/>
    <w:rsid w:val="008D5701"/>
    <w:rsid w:val="008E7374"/>
    <w:rsid w:val="008F3302"/>
    <w:rsid w:val="008F65D0"/>
    <w:rsid w:val="008F6C94"/>
    <w:rsid w:val="0090032D"/>
    <w:rsid w:val="0090212F"/>
    <w:rsid w:val="00902534"/>
    <w:rsid w:val="009027FE"/>
    <w:rsid w:val="00907B1C"/>
    <w:rsid w:val="00907EF7"/>
    <w:rsid w:val="0091675F"/>
    <w:rsid w:val="00920A3C"/>
    <w:rsid w:val="009211C0"/>
    <w:rsid w:val="0093049E"/>
    <w:rsid w:val="0093641F"/>
    <w:rsid w:val="00940620"/>
    <w:rsid w:val="0094218A"/>
    <w:rsid w:val="00942FA1"/>
    <w:rsid w:val="00947FEB"/>
    <w:rsid w:val="00952ECA"/>
    <w:rsid w:val="00954F99"/>
    <w:rsid w:val="00961AD5"/>
    <w:rsid w:val="0096520F"/>
    <w:rsid w:val="00965A16"/>
    <w:rsid w:val="00992A99"/>
    <w:rsid w:val="00996EAA"/>
    <w:rsid w:val="00997F26"/>
    <w:rsid w:val="009B3B87"/>
    <w:rsid w:val="009C04C0"/>
    <w:rsid w:val="009C4B83"/>
    <w:rsid w:val="009D2C24"/>
    <w:rsid w:val="009D4D3D"/>
    <w:rsid w:val="009D5487"/>
    <w:rsid w:val="009E55DD"/>
    <w:rsid w:val="00A03AC5"/>
    <w:rsid w:val="00A05D28"/>
    <w:rsid w:val="00A1264C"/>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86A49"/>
    <w:rsid w:val="00AA2A9A"/>
    <w:rsid w:val="00AA58B7"/>
    <w:rsid w:val="00AA67B0"/>
    <w:rsid w:val="00AA6930"/>
    <w:rsid w:val="00AB03BA"/>
    <w:rsid w:val="00AB2647"/>
    <w:rsid w:val="00AB2D36"/>
    <w:rsid w:val="00AC0B70"/>
    <w:rsid w:val="00AC25C8"/>
    <w:rsid w:val="00AC37B2"/>
    <w:rsid w:val="00AC4153"/>
    <w:rsid w:val="00AC58B0"/>
    <w:rsid w:val="00AC7270"/>
    <w:rsid w:val="00AD11AE"/>
    <w:rsid w:val="00AD2F92"/>
    <w:rsid w:val="00AE26B1"/>
    <w:rsid w:val="00AE2BA7"/>
    <w:rsid w:val="00AE4E07"/>
    <w:rsid w:val="00AF314D"/>
    <w:rsid w:val="00AF491B"/>
    <w:rsid w:val="00B00735"/>
    <w:rsid w:val="00B01B05"/>
    <w:rsid w:val="00B01CD2"/>
    <w:rsid w:val="00B03430"/>
    <w:rsid w:val="00B054A5"/>
    <w:rsid w:val="00B07218"/>
    <w:rsid w:val="00B07EDB"/>
    <w:rsid w:val="00B117B8"/>
    <w:rsid w:val="00B12B68"/>
    <w:rsid w:val="00B1531C"/>
    <w:rsid w:val="00B15BF6"/>
    <w:rsid w:val="00B330FD"/>
    <w:rsid w:val="00B33691"/>
    <w:rsid w:val="00B36A51"/>
    <w:rsid w:val="00B43DD3"/>
    <w:rsid w:val="00B51DB6"/>
    <w:rsid w:val="00B5340B"/>
    <w:rsid w:val="00B55333"/>
    <w:rsid w:val="00B6394D"/>
    <w:rsid w:val="00B666AE"/>
    <w:rsid w:val="00B7290A"/>
    <w:rsid w:val="00B73037"/>
    <w:rsid w:val="00B77EC5"/>
    <w:rsid w:val="00B82E71"/>
    <w:rsid w:val="00B83015"/>
    <w:rsid w:val="00B83831"/>
    <w:rsid w:val="00B87399"/>
    <w:rsid w:val="00B943D5"/>
    <w:rsid w:val="00B953CA"/>
    <w:rsid w:val="00B95B7F"/>
    <w:rsid w:val="00BA0A7F"/>
    <w:rsid w:val="00BB12FD"/>
    <w:rsid w:val="00BB1A58"/>
    <w:rsid w:val="00BB1EEE"/>
    <w:rsid w:val="00BB44D0"/>
    <w:rsid w:val="00BC215E"/>
    <w:rsid w:val="00BC7B4D"/>
    <w:rsid w:val="00BD00BF"/>
    <w:rsid w:val="00BD57F2"/>
    <w:rsid w:val="00BE3CB5"/>
    <w:rsid w:val="00BF31E3"/>
    <w:rsid w:val="00BF3827"/>
    <w:rsid w:val="00C02C49"/>
    <w:rsid w:val="00C03342"/>
    <w:rsid w:val="00C034A9"/>
    <w:rsid w:val="00C04560"/>
    <w:rsid w:val="00C065EF"/>
    <w:rsid w:val="00C07094"/>
    <w:rsid w:val="00C211EB"/>
    <w:rsid w:val="00C327F7"/>
    <w:rsid w:val="00C32E61"/>
    <w:rsid w:val="00C43760"/>
    <w:rsid w:val="00C44773"/>
    <w:rsid w:val="00C451A2"/>
    <w:rsid w:val="00C506C1"/>
    <w:rsid w:val="00C5204F"/>
    <w:rsid w:val="00C53FBB"/>
    <w:rsid w:val="00C543C4"/>
    <w:rsid w:val="00C56A5F"/>
    <w:rsid w:val="00C6124E"/>
    <w:rsid w:val="00C636AC"/>
    <w:rsid w:val="00C665A2"/>
    <w:rsid w:val="00C71FB0"/>
    <w:rsid w:val="00C75489"/>
    <w:rsid w:val="00C76CBB"/>
    <w:rsid w:val="00C8189D"/>
    <w:rsid w:val="00C85E1C"/>
    <w:rsid w:val="00C86242"/>
    <w:rsid w:val="00C876BF"/>
    <w:rsid w:val="00C92B4A"/>
    <w:rsid w:val="00C96734"/>
    <w:rsid w:val="00C9695D"/>
    <w:rsid w:val="00CA2847"/>
    <w:rsid w:val="00CB2C53"/>
    <w:rsid w:val="00CC0146"/>
    <w:rsid w:val="00CD2E2C"/>
    <w:rsid w:val="00CD6210"/>
    <w:rsid w:val="00CE44E2"/>
    <w:rsid w:val="00CE4C1F"/>
    <w:rsid w:val="00CE5375"/>
    <w:rsid w:val="00CE7B2F"/>
    <w:rsid w:val="00D011AF"/>
    <w:rsid w:val="00D0133A"/>
    <w:rsid w:val="00D06343"/>
    <w:rsid w:val="00D06708"/>
    <w:rsid w:val="00D0799E"/>
    <w:rsid w:val="00D10F14"/>
    <w:rsid w:val="00D16E5B"/>
    <w:rsid w:val="00D3032F"/>
    <w:rsid w:val="00D331C4"/>
    <w:rsid w:val="00D33269"/>
    <w:rsid w:val="00D47401"/>
    <w:rsid w:val="00D5172F"/>
    <w:rsid w:val="00D53F29"/>
    <w:rsid w:val="00D5724F"/>
    <w:rsid w:val="00D60FC0"/>
    <w:rsid w:val="00D62395"/>
    <w:rsid w:val="00D7288B"/>
    <w:rsid w:val="00D7340C"/>
    <w:rsid w:val="00D73A0F"/>
    <w:rsid w:val="00D859F8"/>
    <w:rsid w:val="00D917FE"/>
    <w:rsid w:val="00D921A4"/>
    <w:rsid w:val="00D93A4A"/>
    <w:rsid w:val="00DA17CA"/>
    <w:rsid w:val="00DA3C53"/>
    <w:rsid w:val="00DA3CDD"/>
    <w:rsid w:val="00DA5282"/>
    <w:rsid w:val="00DA7748"/>
    <w:rsid w:val="00DB4810"/>
    <w:rsid w:val="00DB637E"/>
    <w:rsid w:val="00DC07F6"/>
    <w:rsid w:val="00DC3DDA"/>
    <w:rsid w:val="00DC78C4"/>
    <w:rsid w:val="00DD0B6C"/>
    <w:rsid w:val="00DD2875"/>
    <w:rsid w:val="00DD7206"/>
    <w:rsid w:val="00DE2E1D"/>
    <w:rsid w:val="00DE5A88"/>
    <w:rsid w:val="00DE6AA6"/>
    <w:rsid w:val="00DE6BE9"/>
    <w:rsid w:val="00DF0FB9"/>
    <w:rsid w:val="00DF1F4C"/>
    <w:rsid w:val="00DF6F98"/>
    <w:rsid w:val="00E00A81"/>
    <w:rsid w:val="00E00DCC"/>
    <w:rsid w:val="00E0119D"/>
    <w:rsid w:val="00E02CBF"/>
    <w:rsid w:val="00E05F34"/>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45F2E"/>
    <w:rsid w:val="00E46AAE"/>
    <w:rsid w:val="00E52FE0"/>
    <w:rsid w:val="00E553C1"/>
    <w:rsid w:val="00E678F4"/>
    <w:rsid w:val="00E72A05"/>
    <w:rsid w:val="00E75AE9"/>
    <w:rsid w:val="00E7762F"/>
    <w:rsid w:val="00E832FF"/>
    <w:rsid w:val="00E84C42"/>
    <w:rsid w:val="00E95CA1"/>
    <w:rsid w:val="00E96424"/>
    <w:rsid w:val="00EA1E05"/>
    <w:rsid w:val="00EA2474"/>
    <w:rsid w:val="00EA4CAA"/>
    <w:rsid w:val="00EA5D73"/>
    <w:rsid w:val="00EB0868"/>
    <w:rsid w:val="00EB2086"/>
    <w:rsid w:val="00EB3FB6"/>
    <w:rsid w:val="00EB492F"/>
    <w:rsid w:val="00EC3BFF"/>
    <w:rsid w:val="00EC4221"/>
    <w:rsid w:val="00EC6F7F"/>
    <w:rsid w:val="00ED070D"/>
    <w:rsid w:val="00ED0F39"/>
    <w:rsid w:val="00ED284A"/>
    <w:rsid w:val="00ED5F61"/>
    <w:rsid w:val="00EE10D6"/>
    <w:rsid w:val="00EE3481"/>
    <w:rsid w:val="00EE4083"/>
    <w:rsid w:val="00EF518C"/>
    <w:rsid w:val="00EF55D2"/>
    <w:rsid w:val="00F02D1A"/>
    <w:rsid w:val="00F075F1"/>
    <w:rsid w:val="00F122B5"/>
    <w:rsid w:val="00F125F1"/>
    <w:rsid w:val="00F20192"/>
    <w:rsid w:val="00F26BDB"/>
    <w:rsid w:val="00F42787"/>
    <w:rsid w:val="00F74EF6"/>
    <w:rsid w:val="00F754F6"/>
    <w:rsid w:val="00F776AA"/>
    <w:rsid w:val="00F77FAE"/>
    <w:rsid w:val="00F8248F"/>
    <w:rsid w:val="00F85B47"/>
    <w:rsid w:val="00F92FC0"/>
    <w:rsid w:val="00FA393C"/>
    <w:rsid w:val="00FA4FB4"/>
    <w:rsid w:val="00FA79F4"/>
    <w:rsid w:val="00FB3A98"/>
    <w:rsid w:val="00FB458A"/>
    <w:rsid w:val="00FB4D33"/>
    <w:rsid w:val="00FB76DB"/>
    <w:rsid w:val="00FC22E6"/>
    <w:rsid w:val="00FC5AF6"/>
    <w:rsid w:val="00FD2261"/>
    <w:rsid w:val="00FD3A09"/>
    <w:rsid w:val="00FE076B"/>
    <w:rsid w:val="00FE2046"/>
    <w:rsid w:val="00FE3DC1"/>
    <w:rsid w:val="00FE48D4"/>
    <w:rsid w:val="00FE5A09"/>
    <w:rsid w:val="00FE6E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4153"/>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9033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BA70B-41B2-40F4-AD17-1F24B8358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23</Pages>
  <Words>8847</Words>
  <Characters>53084</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309</cp:revision>
  <cp:lastPrinted>2021-02-25T08:14:00Z</cp:lastPrinted>
  <dcterms:created xsi:type="dcterms:W3CDTF">2021-02-26T07:30:00Z</dcterms:created>
  <dcterms:modified xsi:type="dcterms:W3CDTF">2022-04-07T06:15:00Z</dcterms:modified>
</cp:coreProperties>
</file>