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0DC" w:rsidRPr="005920DC" w:rsidRDefault="005920DC" w:rsidP="005920DC">
      <w:pPr>
        <w:spacing w:after="0" w:line="240" w:lineRule="auto"/>
        <w:jc w:val="center"/>
        <w:rPr>
          <w:rFonts w:ascii="Arial" w:eastAsia="Times New Roman" w:hAnsi="Arial" w:cs="Times New Roman"/>
          <w:b/>
          <w:sz w:val="28"/>
          <w:szCs w:val="20"/>
          <w:lang w:eastAsia="pl-PL"/>
        </w:rPr>
      </w:pPr>
      <w:r w:rsidRPr="005920DC">
        <w:rPr>
          <w:rFonts w:ascii="Arial" w:eastAsia="Times New Roman" w:hAnsi="Arial" w:cs="Times New Roman"/>
          <w:sz w:val="28"/>
          <w:szCs w:val="20"/>
          <w:lang w:eastAsia="pl-PL"/>
        </w:rPr>
        <w:t>SZCZEGÓŁOWE SPECYFIKACJE TECHNICZNE</w:t>
      </w:r>
    </w:p>
    <w:p w:rsidR="005920DC" w:rsidRPr="005920DC" w:rsidRDefault="005920DC" w:rsidP="005920DC">
      <w:pPr>
        <w:spacing w:after="0" w:line="240" w:lineRule="auto"/>
        <w:jc w:val="center"/>
        <w:rPr>
          <w:rFonts w:ascii="Arial" w:eastAsia="Times New Roman" w:hAnsi="Arial" w:cs="Times New Roman"/>
          <w:b/>
          <w:sz w:val="28"/>
          <w:szCs w:val="20"/>
          <w:lang w:eastAsia="pl-PL"/>
        </w:rPr>
      </w:pPr>
    </w:p>
    <w:p w:rsidR="005920DC" w:rsidRPr="005920DC" w:rsidRDefault="005920DC" w:rsidP="005920DC">
      <w:pPr>
        <w:spacing w:after="0" w:line="240" w:lineRule="auto"/>
        <w:jc w:val="center"/>
        <w:rPr>
          <w:rFonts w:ascii="Arial" w:eastAsia="Times New Roman" w:hAnsi="Arial" w:cs="Times New Roman"/>
          <w:b/>
          <w:sz w:val="28"/>
          <w:szCs w:val="20"/>
          <w:lang w:eastAsia="pl-PL"/>
        </w:rPr>
      </w:pPr>
    </w:p>
    <w:p w:rsidR="005920DC" w:rsidRPr="005920DC" w:rsidRDefault="005920DC" w:rsidP="005920DC">
      <w:pPr>
        <w:spacing w:after="0" w:line="240" w:lineRule="auto"/>
        <w:jc w:val="center"/>
        <w:rPr>
          <w:rFonts w:ascii="Arial" w:eastAsia="Times New Roman" w:hAnsi="Arial" w:cs="Times New Roman"/>
          <w:b/>
          <w:sz w:val="28"/>
          <w:szCs w:val="20"/>
          <w:lang w:eastAsia="pl-PL"/>
        </w:rPr>
      </w:pPr>
    </w:p>
    <w:p w:rsidR="005920DC" w:rsidRPr="005920DC" w:rsidRDefault="005920DC" w:rsidP="005920DC">
      <w:pPr>
        <w:spacing w:after="0" w:line="240" w:lineRule="auto"/>
        <w:jc w:val="center"/>
        <w:rPr>
          <w:rFonts w:ascii="Arial" w:eastAsia="Times New Roman" w:hAnsi="Arial" w:cs="Times New Roman"/>
          <w:b/>
          <w:sz w:val="28"/>
          <w:szCs w:val="20"/>
          <w:lang w:eastAsia="pl-PL"/>
        </w:rPr>
      </w:pPr>
    </w:p>
    <w:p w:rsidR="005920DC" w:rsidRPr="005920DC" w:rsidRDefault="005920DC" w:rsidP="005920DC">
      <w:pPr>
        <w:spacing w:after="0" w:line="240" w:lineRule="auto"/>
        <w:jc w:val="center"/>
        <w:rPr>
          <w:rFonts w:ascii="Arial" w:eastAsia="Times New Roman" w:hAnsi="Arial" w:cs="Times New Roman"/>
          <w:b/>
          <w:sz w:val="28"/>
          <w:szCs w:val="20"/>
          <w:lang w:eastAsia="pl-PL"/>
        </w:rPr>
      </w:pPr>
    </w:p>
    <w:p w:rsidR="005920DC" w:rsidRPr="005920DC" w:rsidRDefault="005920DC" w:rsidP="005920DC">
      <w:pPr>
        <w:spacing w:after="0" w:line="240" w:lineRule="auto"/>
        <w:jc w:val="center"/>
        <w:rPr>
          <w:rFonts w:ascii="Arial" w:eastAsia="Times New Roman" w:hAnsi="Arial" w:cs="Times New Roman"/>
          <w:b/>
          <w:sz w:val="28"/>
          <w:szCs w:val="20"/>
          <w:lang w:eastAsia="pl-PL"/>
        </w:rPr>
      </w:pPr>
    </w:p>
    <w:p w:rsidR="005920DC" w:rsidRPr="005920DC" w:rsidRDefault="005920DC" w:rsidP="005920DC">
      <w:pPr>
        <w:spacing w:after="0" w:line="240" w:lineRule="auto"/>
        <w:jc w:val="center"/>
        <w:rPr>
          <w:rFonts w:ascii="Arial" w:eastAsia="Times New Roman" w:hAnsi="Arial" w:cs="Times New Roman"/>
          <w:b/>
          <w:sz w:val="28"/>
          <w:szCs w:val="20"/>
          <w:lang w:eastAsia="pl-PL"/>
        </w:rPr>
      </w:pPr>
    </w:p>
    <w:p w:rsidR="005920DC" w:rsidRPr="005920DC" w:rsidRDefault="005920DC" w:rsidP="005920DC">
      <w:pPr>
        <w:spacing w:after="0" w:line="240" w:lineRule="auto"/>
        <w:jc w:val="center"/>
        <w:rPr>
          <w:rFonts w:ascii="Arial" w:eastAsia="Times New Roman" w:hAnsi="Arial" w:cs="Times New Roman"/>
          <w:b/>
          <w:sz w:val="28"/>
          <w:szCs w:val="20"/>
          <w:lang w:eastAsia="pl-PL"/>
        </w:rPr>
      </w:pPr>
      <w:r w:rsidRPr="005920DC">
        <w:rPr>
          <w:rFonts w:ascii="Arial" w:eastAsia="Times New Roman" w:hAnsi="Arial" w:cs="Times New Roman"/>
          <w:b/>
          <w:sz w:val="28"/>
          <w:szCs w:val="20"/>
          <w:lang w:eastAsia="pl-PL"/>
        </w:rPr>
        <w:t>WYMAGANIA OGÓLNE</w:t>
      </w: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spacing w:after="0" w:line="240" w:lineRule="auto"/>
        <w:jc w:val="center"/>
        <w:rPr>
          <w:rFonts w:ascii="Arial" w:eastAsia="Times New Roman" w:hAnsi="Arial" w:cs="Times New Roman"/>
          <w:b/>
          <w:sz w:val="20"/>
          <w:szCs w:val="20"/>
          <w:lang w:eastAsia="pl-PL"/>
        </w:rPr>
      </w:pPr>
    </w:p>
    <w:p w:rsidR="005920DC" w:rsidRPr="005920DC" w:rsidRDefault="005920DC" w:rsidP="005920DC">
      <w:pPr>
        <w:pBdr>
          <w:bottom w:val="single" w:sz="6" w:space="1" w:color="auto"/>
        </w:pBd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br w:type="page"/>
      </w:r>
    </w:p>
    <w:p w:rsidR="005920DC" w:rsidRPr="005920DC" w:rsidRDefault="005920DC" w:rsidP="005920DC">
      <w:pPr>
        <w:spacing w:before="240" w:after="0" w:line="240" w:lineRule="auto"/>
        <w:jc w:val="center"/>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lastRenderedPageBreak/>
        <w:t>SPIS TREŚCI</w:t>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sz w:val="20"/>
          <w:szCs w:val="20"/>
          <w:lang w:eastAsia="pl-PL"/>
        </w:rPr>
        <w:t xml:space="preserve">  </w:t>
      </w:r>
      <w:r w:rsidRPr="005920DC">
        <w:rPr>
          <w:rFonts w:ascii="Arial" w:eastAsia="Times New Roman" w:hAnsi="Arial" w:cs="Times New Roman"/>
          <w:b/>
          <w:sz w:val="20"/>
          <w:szCs w:val="20"/>
          <w:lang w:eastAsia="pl-PL"/>
        </w:rPr>
        <w:fldChar w:fldCharType="begin"/>
      </w:r>
      <w:r w:rsidRPr="005920DC">
        <w:rPr>
          <w:rFonts w:ascii="Arial" w:eastAsia="Times New Roman" w:hAnsi="Arial" w:cs="Times New Roman"/>
          <w:b/>
          <w:sz w:val="20"/>
          <w:szCs w:val="20"/>
          <w:lang w:eastAsia="pl-PL"/>
        </w:rPr>
        <w:instrText xml:space="preserve"> TOC \o "1-1" </w:instrText>
      </w:r>
      <w:r w:rsidRPr="005920DC">
        <w:rPr>
          <w:rFonts w:ascii="Arial" w:eastAsia="Times New Roman" w:hAnsi="Arial" w:cs="Times New Roman"/>
          <w:b/>
          <w:sz w:val="20"/>
          <w:szCs w:val="20"/>
          <w:lang w:eastAsia="pl-PL"/>
        </w:rPr>
        <w:fldChar w:fldCharType="separate"/>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1. WSTĘP</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_Toc6882152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_Toc6882152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3</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2. MATERIAŁY</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_Toc6882153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_Toc6882153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9</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3. SPRZĘT</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_Toc6882154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_Toc6882154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10</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4. TRANSPORT</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_Toc6882155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_Toc6882155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10</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5. WYKONANIE ROBÓT</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_Toc6882156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_Toc6882156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10</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6. KONTROLA JAKOŚCI ROBÓT</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_Toc6882157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_Toc6882157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11</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7. OBMIAR ROBÓT</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_Toc6882158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_Toc6882158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14</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8. ODBIÓR ROBÓT</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_Toc6882159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_Toc6882159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14</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 xml:space="preserve">  9. PODSTAWA PŁATNOŚCI</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_Toc6882160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_Toc6882160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16</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right" w:leader="dot" w:pos="7371"/>
        </w:tabs>
        <w:spacing w:after="0" w:line="240" w:lineRule="auto"/>
        <w:rPr>
          <w:rFonts w:ascii="Arial" w:eastAsia="Times New Roman" w:hAnsi="Arial" w:cs="Times New Roman"/>
          <w:b/>
          <w:caps/>
          <w:noProof/>
          <w:sz w:val="20"/>
          <w:szCs w:val="20"/>
          <w:lang w:eastAsia="pl-PL"/>
        </w:rPr>
      </w:pPr>
      <w:r w:rsidRPr="005920DC">
        <w:rPr>
          <w:rFonts w:ascii="Arial" w:eastAsia="Times New Roman" w:hAnsi="Arial" w:cs="Times New Roman"/>
          <w:b/>
          <w:caps/>
          <w:noProof/>
          <w:sz w:val="20"/>
          <w:szCs w:val="20"/>
          <w:lang w:eastAsia="pl-PL"/>
        </w:rPr>
        <w:t>10. PRZEPISY ZWIĄZANE</w:t>
      </w:r>
      <w:r w:rsidRPr="005920DC">
        <w:rPr>
          <w:rFonts w:ascii="Arial" w:eastAsia="Times New Roman" w:hAnsi="Arial" w:cs="Times New Roman"/>
          <w:caps/>
          <w:noProof/>
          <w:sz w:val="20"/>
          <w:szCs w:val="20"/>
          <w:lang w:eastAsia="pl-PL"/>
        </w:rPr>
        <w:tab/>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GOTOBUTTON _Toc6882161  </w:instrText>
      </w:r>
      <w:r w:rsidRPr="005920DC">
        <w:rPr>
          <w:rFonts w:ascii="Arial" w:eastAsia="Times New Roman" w:hAnsi="Arial" w:cs="Times New Roman"/>
          <w:caps/>
          <w:noProof/>
          <w:sz w:val="20"/>
          <w:szCs w:val="20"/>
          <w:lang w:eastAsia="pl-PL"/>
        </w:rPr>
        <w:fldChar w:fldCharType="begin"/>
      </w:r>
      <w:r w:rsidRPr="005920DC">
        <w:rPr>
          <w:rFonts w:ascii="Arial" w:eastAsia="Times New Roman" w:hAnsi="Arial" w:cs="Times New Roman"/>
          <w:caps/>
          <w:noProof/>
          <w:sz w:val="20"/>
          <w:szCs w:val="20"/>
          <w:lang w:eastAsia="pl-PL"/>
        </w:rPr>
        <w:instrText xml:space="preserve"> PAGEREF _Toc6882161 </w:instrText>
      </w:r>
      <w:r w:rsidRPr="005920DC">
        <w:rPr>
          <w:rFonts w:ascii="Arial" w:eastAsia="Times New Roman" w:hAnsi="Arial" w:cs="Times New Roman"/>
          <w:caps/>
          <w:noProof/>
          <w:sz w:val="20"/>
          <w:szCs w:val="20"/>
          <w:lang w:eastAsia="pl-PL"/>
        </w:rPr>
        <w:fldChar w:fldCharType="separate"/>
      </w:r>
      <w:r w:rsidRPr="005920DC">
        <w:rPr>
          <w:rFonts w:ascii="Arial" w:eastAsia="Times New Roman" w:hAnsi="Arial" w:cs="Times New Roman"/>
          <w:caps/>
          <w:noProof/>
          <w:sz w:val="20"/>
          <w:szCs w:val="20"/>
          <w:lang w:eastAsia="pl-PL"/>
        </w:rPr>
        <w:instrText>17</w:instrText>
      </w:r>
      <w:r w:rsidRPr="005920DC">
        <w:rPr>
          <w:rFonts w:ascii="Arial" w:eastAsia="Times New Roman" w:hAnsi="Arial" w:cs="Times New Roman"/>
          <w:caps/>
          <w:noProof/>
          <w:sz w:val="20"/>
          <w:szCs w:val="20"/>
          <w:lang w:eastAsia="pl-PL"/>
        </w:rPr>
        <w:fldChar w:fldCharType="end"/>
      </w:r>
      <w:r w:rsidRPr="005920DC">
        <w:rPr>
          <w:rFonts w:ascii="Arial" w:eastAsia="Times New Roman" w:hAnsi="Arial" w:cs="Times New Roman"/>
          <w:caps/>
          <w:noProof/>
          <w:sz w:val="20"/>
          <w:szCs w:val="20"/>
          <w:lang w:eastAsia="pl-PL"/>
        </w:rPr>
        <w:fldChar w:fldCharType="end"/>
      </w:r>
    </w:p>
    <w:p w:rsidR="005920DC" w:rsidRPr="005920DC" w:rsidRDefault="005920DC" w:rsidP="005920DC">
      <w:pPr>
        <w:tabs>
          <w:tab w:val="left" w:pos="284"/>
          <w:tab w:val="right" w:leader="dot" w:pos="8789"/>
        </w:tabs>
        <w:spacing w:after="0" w:line="240" w:lineRule="auto"/>
        <w:ind w:left="90"/>
        <w:jc w:val="center"/>
        <w:rPr>
          <w:rFonts w:ascii="Arial" w:eastAsia="Times New Roman" w:hAnsi="Arial" w:cs="Times New Roman"/>
          <w:b/>
          <w:sz w:val="20"/>
          <w:szCs w:val="20"/>
          <w:lang w:eastAsia="pl-PL"/>
        </w:rPr>
      </w:pPr>
      <w:r w:rsidRPr="005920DC">
        <w:rPr>
          <w:rFonts w:ascii="Arial" w:eastAsia="Times New Roman" w:hAnsi="Arial" w:cs="Times New Roman"/>
          <w:caps/>
          <w:sz w:val="20"/>
          <w:szCs w:val="20"/>
          <w:lang w:eastAsia="pl-PL"/>
        </w:rPr>
        <w:fldChar w:fldCharType="end"/>
      </w:r>
    </w:p>
    <w:p w:rsidR="005920DC" w:rsidRPr="005920DC" w:rsidRDefault="005920DC" w:rsidP="005920DC">
      <w:pPr>
        <w:pBdr>
          <w:top w:val="single" w:sz="6" w:space="1" w:color="auto"/>
        </w:pBdr>
        <w:tabs>
          <w:tab w:val="left" w:pos="284"/>
          <w:tab w:val="right" w:leader="dot" w:pos="8789"/>
        </w:tabs>
        <w:spacing w:after="0" w:line="240" w:lineRule="auto"/>
        <w:jc w:val="center"/>
        <w:rPr>
          <w:rFonts w:ascii="Arial" w:eastAsia="Times New Roman" w:hAnsi="Arial" w:cs="Times New Roman"/>
          <w:b/>
          <w:sz w:val="20"/>
          <w:szCs w:val="20"/>
          <w:lang w:eastAsia="pl-PL"/>
        </w:rPr>
      </w:pPr>
    </w:p>
    <w:p w:rsidR="005920DC" w:rsidRPr="005920DC" w:rsidRDefault="005920DC" w:rsidP="005920DC">
      <w:pPr>
        <w:pBdr>
          <w:top w:val="single" w:sz="6" w:space="1" w:color="auto"/>
        </w:pBdr>
        <w:tabs>
          <w:tab w:val="left" w:pos="284"/>
          <w:tab w:val="right" w:leader="dot" w:pos="8789"/>
        </w:tabs>
        <w:spacing w:before="120" w:after="120" w:line="240" w:lineRule="auto"/>
        <w:jc w:val="center"/>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949"/>
      </w:tblGrid>
      <w:tr w:rsidR="005920DC" w:rsidRPr="005920DC" w:rsidTr="005920DC">
        <w:tc>
          <w:tcPr>
            <w:tcW w:w="810" w:type="dxa"/>
            <w:hideMark/>
          </w:tcPr>
          <w:p w:rsidR="005920DC" w:rsidRPr="005920DC" w:rsidRDefault="005920DC" w:rsidP="005920DC">
            <w:pPr>
              <w:tabs>
                <w:tab w:val="right" w:leader="dot" w:pos="-1985"/>
                <w:tab w:val="left" w:pos="284"/>
              </w:tabs>
              <w:spacing w:after="0" w:line="240" w:lineRule="auto"/>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SST</w:t>
            </w:r>
          </w:p>
        </w:tc>
        <w:tc>
          <w:tcPr>
            <w:tcW w:w="3949" w:type="dxa"/>
            <w:hideMark/>
          </w:tcPr>
          <w:p w:rsidR="005920DC" w:rsidRPr="005920DC" w:rsidRDefault="005920DC" w:rsidP="005920DC">
            <w:pPr>
              <w:tabs>
                <w:tab w:val="right" w:leader="dot" w:pos="-1985"/>
                <w:tab w:val="left" w:pos="284"/>
              </w:tabs>
              <w:spacing w:after="0" w:line="240" w:lineRule="auto"/>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szczegółowa specyfikacja techniczna</w:t>
            </w:r>
          </w:p>
        </w:tc>
      </w:tr>
      <w:tr w:rsidR="005920DC" w:rsidRPr="005920DC" w:rsidTr="005920DC">
        <w:tc>
          <w:tcPr>
            <w:tcW w:w="810" w:type="dxa"/>
            <w:hideMark/>
          </w:tcPr>
          <w:p w:rsidR="005920DC" w:rsidRPr="005920DC" w:rsidRDefault="005920DC" w:rsidP="005920DC">
            <w:pPr>
              <w:tabs>
                <w:tab w:val="right" w:leader="dot" w:pos="-1985"/>
                <w:tab w:val="left" w:pos="284"/>
              </w:tabs>
              <w:spacing w:after="0" w:line="240" w:lineRule="auto"/>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bhp</w:t>
            </w:r>
          </w:p>
        </w:tc>
        <w:tc>
          <w:tcPr>
            <w:tcW w:w="3949" w:type="dxa"/>
            <w:hideMark/>
          </w:tcPr>
          <w:p w:rsidR="005920DC" w:rsidRPr="005920DC" w:rsidRDefault="005920DC" w:rsidP="005920DC">
            <w:pPr>
              <w:tabs>
                <w:tab w:val="right" w:leader="dot" w:pos="-1985"/>
                <w:tab w:val="left" w:pos="284"/>
              </w:tabs>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bezpieczeństwo i higiena pracy</w:t>
            </w:r>
          </w:p>
        </w:tc>
      </w:tr>
    </w:tbl>
    <w:p w:rsidR="005920DC" w:rsidRPr="005920DC" w:rsidRDefault="005920DC" w:rsidP="005920DC">
      <w:pPr>
        <w:tabs>
          <w:tab w:val="right" w:leader="dot" w:pos="-1985"/>
          <w:tab w:val="left" w:pos="284"/>
        </w:tabs>
        <w:spacing w:after="0" w:line="240" w:lineRule="auto"/>
        <w:jc w:val="both"/>
        <w:rPr>
          <w:rFonts w:ascii="Arial" w:eastAsia="Times New Roman" w:hAnsi="Arial" w:cs="Times New Roman"/>
          <w:sz w:val="20"/>
          <w:szCs w:val="20"/>
          <w:lang w:eastAsia="pl-PL"/>
        </w:rPr>
      </w:pPr>
    </w:p>
    <w:p w:rsidR="005920DC" w:rsidRPr="005920DC" w:rsidRDefault="005920DC" w:rsidP="005920DC">
      <w:pPr>
        <w:spacing w:after="0" w:line="240" w:lineRule="auto"/>
        <w:rPr>
          <w:rFonts w:ascii="Arial" w:eastAsia="Times New Roman" w:hAnsi="Arial" w:cs="Times New Roman"/>
          <w:sz w:val="20"/>
          <w:szCs w:val="20"/>
          <w:lang w:eastAsia="pl-PL"/>
        </w:rPr>
        <w:sectPr w:rsidR="005920DC" w:rsidRPr="005920DC">
          <w:pgSz w:w="11907" w:h="16840"/>
          <w:pgMar w:top="1276" w:right="1559" w:bottom="1560" w:left="1418" w:header="1985" w:footer="1531" w:gutter="0"/>
          <w:cols w:space="708"/>
        </w:sectPr>
      </w:pPr>
    </w:p>
    <w:p w:rsidR="005920DC" w:rsidRPr="005920DC" w:rsidRDefault="005920DC" w:rsidP="005920DC">
      <w:pPr>
        <w:keepNext/>
        <w:keepLines/>
        <w:suppressAutoHyphens/>
        <w:spacing w:before="120" w:after="120" w:line="240" w:lineRule="auto"/>
        <w:jc w:val="both"/>
        <w:outlineLvl w:val="0"/>
        <w:rPr>
          <w:rFonts w:ascii="Arial" w:eastAsia="Times New Roman" w:hAnsi="Arial" w:cs="Times New Roman"/>
          <w:b/>
          <w:caps/>
          <w:kern w:val="28"/>
          <w:sz w:val="20"/>
          <w:szCs w:val="20"/>
          <w:lang w:eastAsia="pl-PL"/>
        </w:rPr>
      </w:pPr>
      <w:bookmarkStart w:id="0" w:name="_Toc6882152"/>
      <w:bookmarkStart w:id="1" w:name="_Toc6881279"/>
      <w:bookmarkStart w:id="2" w:name="_Toc416830698"/>
      <w:bookmarkStart w:id="3" w:name="_Toc404150096"/>
      <w:r w:rsidRPr="005920DC">
        <w:rPr>
          <w:rFonts w:ascii="Arial" w:eastAsia="Times New Roman" w:hAnsi="Arial" w:cs="Times New Roman"/>
          <w:b/>
          <w:caps/>
          <w:kern w:val="28"/>
          <w:sz w:val="20"/>
          <w:szCs w:val="20"/>
          <w:lang w:eastAsia="pl-PL"/>
        </w:rPr>
        <w:lastRenderedPageBreak/>
        <w:t>1. WSTĘP</w:t>
      </w:r>
      <w:bookmarkEnd w:id="0"/>
      <w:bookmarkEnd w:id="1"/>
      <w:bookmarkEnd w:id="2"/>
      <w:bookmarkEnd w:id="3"/>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1.1. Przedmiot SST</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Przedmiotem niniejszej szczegółowej specyfikacji technicznej (SST) są wymagania ogólne dotyczące wykonania i odbioru robót drogowych.</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1.2. Zakres stosowania SST</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Szczegółowa specyfikacja techniczna stanowi dokument przetargowy i umowy przy zlecaniu i realizac</w:t>
      </w:r>
      <w:r w:rsidR="005C27AD">
        <w:rPr>
          <w:rFonts w:ascii="Arial" w:eastAsia="Times New Roman" w:hAnsi="Arial" w:cs="Times New Roman"/>
          <w:sz w:val="20"/>
          <w:szCs w:val="20"/>
          <w:lang w:eastAsia="pl-PL"/>
        </w:rPr>
        <w:t>ji robót na drogach gminy Szprotawa</w:t>
      </w:r>
      <w:bookmarkStart w:id="4" w:name="_GoBack"/>
      <w:bookmarkEnd w:id="4"/>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1.3. Zakres robót objętych SST</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Ustalenia zawarte w niniejszej specyfikacji obejmują wymagania ogólne, wspólne dla robót objętych szczegółowymi specyfikacjami technicznymi dla poszczególnych asortymentów robót drogowych.</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1.4. Określenia podstawowe</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Użyte w SST wymienione poniżej określenia należy rozumieć w każdym przypadku następująco:</w:t>
      </w:r>
    </w:p>
    <w:p w:rsidR="005920DC" w:rsidRPr="005920DC" w:rsidRDefault="005920DC" w:rsidP="005920DC">
      <w:pPr>
        <w:tabs>
          <w:tab w:val="left" w:pos="567"/>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w:t>
      </w:r>
      <w:r w:rsidRPr="005920DC">
        <w:rPr>
          <w:rFonts w:ascii="Arial" w:eastAsia="Times New Roman" w:hAnsi="Arial" w:cs="Times New Roman"/>
          <w:sz w:val="20"/>
          <w:szCs w:val="20"/>
          <w:lang w:eastAsia="pl-PL"/>
        </w:rPr>
        <w:tab/>
        <w:t>Budowla drogowa - obiekt budowlany, nie będący budynkiem, stanowiący całość techniczno-użytkową (droga) albo jego część stanowiącą odrębny element konstrukcyjny lub technologiczny (obiekt mostowy, korpus ziemny, węzeł).</w:t>
      </w:r>
    </w:p>
    <w:p w:rsidR="005920DC" w:rsidRPr="005920DC" w:rsidRDefault="005920DC" w:rsidP="005920DC">
      <w:pPr>
        <w:tabs>
          <w:tab w:val="left" w:pos="567"/>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w:t>
      </w:r>
      <w:r w:rsidRPr="005920DC">
        <w:rPr>
          <w:rFonts w:ascii="Arial" w:eastAsia="Times New Roman" w:hAnsi="Arial" w:cs="Times New Roman"/>
          <w:sz w:val="20"/>
          <w:szCs w:val="20"/>
          <w:lang w:eastAsia="pl-PL"/>
        </w:rPr>
        <w:t>.</w:t>
      </w:r>
      <w:r w:rsidRPr="005920DC">
        <w:rPr>
          <w:rFonts w:ascii="Arial" w:eastAsia="Times New Roman" w:hAnsi="Arial" w:cs="Times New Roman"/>
          <w:sz w:val="20"/>
          <w:szCs w:val="20"/>
          <w:lang w:eastAsia="pl-PL"/>
        </w:rPr>
        <w:tab/>
        <w:t>Chodnik - wyznaczony pas terenu przy jezdni lub odsunięty od jezdni, przeznaczony do ruchu pieszych.</w:t>
      </w:r>
    </w:p>
    <w:p w:rsidR="005920DC" w:rsidRPr="005920DC" w:rsidRDefault="005920DC" w:rsidP="005920DC">
      <w:pPr>
        <w:tabs>
          <w:tab w:val="left" w:pos="567"/>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1.4.4</w:t>
      </w:r>
      <w:r w:rsidRPr="005920DC">
        <w:rPr>
          <w:rFonts w:ascii="Arial" w:eastAsia="Times New Roman" w:hAnsi="Arial" w:cs="Times New Roman"/>
          <w:sz w:val="20"/>
          <w:szCs w:val="20"/>
          <w:lang w:eastAsia="pl-PL"/>
        </w:rPr>
        <w:t>.</w:t>
      </w:r>
      <w:r w:rsidRPr="005920DC">
        <w:rPr>
          <w:rFonts w:ascii="Arial" w:eastAsia="Times New Roman" w:hAnsi="Arial" w:cs="Times New Roman"/>
          <w:sz w:val="20"/>
          <w:szCs w:val="20"/>
          <w:lang w:eastAsia="pl-PL"/>
        </w:rPr>
        <w:tab/>
        <w:t>Droga - wydzielony pas terenu przeznaczony do ruchu lub postoju pojazdów oraz ruchu pieszych wraz z wszelkimi urządzeniami technicznymi związanymi z prowadzeniem i zabezpieczeniem ruchu.</w:t>
      </w:r>
    </w:p>
    <w:p w:rsidR="005920DC" w:rsidRPr="005920DC" w:rsidRDefault="005920DC" w:rsidP="005920DC">
      <w:pPr>
        <w:tabs>
          <w:tab w:val="left" w:pos="567"/>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1.4.5</w:t>
      </w:r>
      <w:r w:rsidRPr="005920DC">
        <w:rPr>
          <w:rFonts w:ascii="Arial" w:eastAsia="Times New Roman" w:hAnsi="Arial" w:cs="Times New Roman"/>
          <w:sz w:val="20"/>
          <w:szCs w:val="20"/>
          <w:lang w:eastAsia="pl-PL"/>
        </w:rPr>
        <w:t>.</w:t>
      </w:r>
      <w:r w:rsidRPr="005920DC">
        <w:rPr>
          <w:rFonts w:ascii="Arial" w:eastAsia="Times New Roman" w:hAnsi="Arial" w:cs="Times New Roman"/>
          <w:sz w:val="20"/>
          <w:szCs w:val="20"/>
          <w:lang w:eastAsia="pl-PL"/>
        </w:rPr>
        <w:tab/>
        <w:t>Droga tymczasowa (montażowa) - droga specjalnie przygotowana, przeznaczona do ruchu pojazdów obsługujących zadanie budowlane na czas jego wykonania, przewidziana do usunięcia po jego zakończeniu.</w:t>
      </w:r>
    </w:p>
    <w:p w:rsidR="005920DC" w:rsidRPr="005920DC" w:rsidRDefault="005920DC" w:rsidP="005920DC">
      <w:pPr>
        <w:tabs>
          <w:tab w:val="left" w:pos="567"/>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1.4.6.</w:t>
      </w:r>
      <w:r w:rsidRPr="005920DC">
        <w:rPr>
          <w:rFonts w:ascii="Arial" w:eastAsia="Times New Roman" w:hAnsi="Arial" w:cs="Times New Roman"/>
          <w:sz w:val="20"/>
          <w:szCs w:val="20"/>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Wykonawcą i projektantem.</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1.4.7.</w:t>
      </w:r>
      <w:r w:rsidRPr="005920DC">
        <w:rPr>
          <w:rFonts w:ascii="Arial" w:eastAsia="Times New Roman" w:hAnsi="Arial" w:cs="Times New Roman"/>
          <w:sz w:val="20"/>
          <w:szCs w:val="20"/>
          <w:lang w:eastAsia="pl-PL"/>
        </w:rPr>
        <w:tab/>
        <w:t>Estakada - obiekt zbudowany nad przeszkodą terenową dla zapewnienia komunikacji drogowej i ruchu pieszego.</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1.4.8.</w:t>
      </w:r>
      <w:r w:rsidRPr="005920DC">
        <w:rPr>
          <w:rFonts w:ascii="Arial" w:eastAsia="Times New Roman" w:hAnsi="Arial" w:cs="Times New Roman"/>
          <w:sz w:val="20"/>
          <w:szCs w:val="20"/>
          <w:lang w:eastAsia="pl-PL"/>
        </w:rPr>
        <w:tab/>
        <w:t>Inspektor – osoba wymieniona w danych umowy (wyznaczona przez Zamawiającego, o której wyznaczeniu poinformowany jest Wykonawca), odpowiedzialna za nadzorowanie robót i administrowanie umową.</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1.4.9.</w:t>
      </w:r>
      <w:r w:rsidRPr="005920DC">
        <w:rPr>
          <w:rFonts w:ascii="Arial" w:eastAsia="Times New Roman" w:hAnsi="Arial" w:cs="Times New Roman"/>
          <w:sz w:val="20"/>
          <w:szCs w:val="20"/>
          <w:lang w:eastAsia="pl-PL"/>
        </w:rPr>
        <w:tab/>
        <w:t>Jezdnia - część korony drogi przeznaczona do ruchu pojazdów.</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1.4.10.</w:t>
      </w:r>
      <w:r w:rsidRPr="005920DC">
        <w:rPr>
          <w:rFonts w:ascii="Arial" w:eastAsia="Times New Roman" w:hAnsi="Arial" w:cs="Times New Roman"/>
          <w:b/>
          <w:sz w:val="20"/>
          <w:szCs w:val="20"/>
          <w:lang w:eastAsia="pl-PL"/>
        </w:rPr>
        <w:tab/>
      </w:r>
      <w:r w:rsidRPr="005920DC">
        <w:rPr>
          <w:rFonts w:ascii="Arial" w:eastAsia="Times New Roman" w:hAnsi="Arial" w:cs="Times New Roman"/>
          <w:sz w:val="20"/>
          <w:szCs w:val="20"/>
          <w:lang w:eastAsia="pl-PL"/>
        </w:rPr>
        <w:t>Kierownik budowy / robót - osoba wyznaczona przez Wykonawcę, upoważniona do kierowania robotami i do występowania w jego imieniu w sprawach realizacji umowy.</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1.4.11.</w:t>
      </w:r>
      <w:r w:rsidRPr="005920DC">
        <w:rPr>
          <w:rFonts w:ascii="Arial" w:eastAsia="Times New Roman" w:hAnsi="Arial" w:cs="Times New Roman"/>
          <w:b/>
          <w:sz w:val="20"/>
          <w:szCs w:val="20"/>
          <w:lang w:eastAsia="pl-PL"/>
        </w:rPr>
        <w:tab/>
      </w:r>
      <w:r w:rsidRPr="005920DC">
        <w:rPr>
          <w:rFonts w:ascii="Arial" w:eastAsia="Times New Roman" w:hAnsi="Arial" w:cs="Times New Roman"/>
          <w:sz w:val="20"/>
          <w:szCs w:val="20"/>
          <w:lang w:eastAsia="pl-PL"/>
        </w:rPr>
        <w:t>Korona drogi - jezdnia (jezdnie) z poboczami lub chodnikami, zatokami, pasami awaryjnego postoju i pasami dzielącymi jezdnie.</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1.4.12.</w:t>
      </w:r>
      <w:r w:rsidRPr="005920DC">
        <w:rPr>
          <w:rFonts w:ascii="Arial" w:eastAsia="Times New Roman" w:hAnsi="Arial" w:cs="Times New Roman"/>
          <w:sz w:val="20"/>
          <w:szCs w:val="20"/>
          <w:lang w:eastAsia="pl-PL"/>
        </w:rPr>
        <w:tab/>
        <w:t>Konstrukcja nawierzchni - układ warstw nawierzchni wraz ze sposobem ich połączenia.</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1.4.14.</w:t>
      </w:r>
      <w:r w:rsidRPr="005920DC">
        <w:rPr>
          <w:rFonts w:ascii="Arial" w:eastAsia="Times New Roman" w:hAnsi="Arial" w:cs="Times New Roman"/>
          <w:sz w:val="20"/>
          <w:szCs w:val="20"/>
          <w:lang w:eastAsia="pl-PL"/>
        </w:rPr>
        <w:tab/>
        <w:t>Korpus drogowy - nasyp lub ta część wykopu, która jest ograniczona koroną drogi i skarpami rowów.</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1.4.15.</w:t>
      </w:r>
      <w:r w:rsidRPr="005920DC">
        <w:rPr>
          <w:rFonts w:ascii="Arial" w:eastAsia="Times New Roman" w:hAnsi="Arial" w:cs="Times New Roman"/>
          <w:sz w:val="20"/>
          <w:szCs w:val="20"/>
          <w:lang w:eastAsia="pl-PL"/>
        </w:rPr>
        <w:tab/>
        <w:t>Koryto - element uformowany w korpusie drogowym w celu ułożenia w nim konstrukcji nawierzchni.</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1.4.16</w:t>
      </w:r>
      <w:r w:rsidRPr="005920DC">
        <w:rPr>
          <w:rFonts w:ascii="Arial" w:eastAsia="Times New Roman" w:hAnsi="Arial" w:cs="Times New Roman"/>
          <w:sz w:val="20"/>
          <w:szCs w:val="20"/>
          <w:lang w:eastAsia="pl-PL"/>
        </w:rPr>
        <w:t>.</w:t>
      </w:r>
      <w:r w:rsidRPr="005920DC">
        <w:rPr>
          <w:rFonts w:ascii="Arial" w:eastAsia="Times New Roman" w:hAnsi="Arial" w:cs="Times New Roman"/>
          <w:sz w:val="20"/>
          <w:szCs w:val="20"/>
          <w:lang w:eastAsia="pl-PL"/>
        </w:rPr>
        <w:tab/>
        <w:t>Książka obmiarów - akceptowany przez Inspektora zeszyt z ponumerowanymi stronami, służący do wpisywania przez Wykonawcę obmiaru dokonywanych robót w formie wyliczeń, szkiców i ew. dodatkowych załączników. Wpisy w książce obmiarów podlegają potwierdzeniu przez Inspektora.</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1.4.17.</w:t>
      </w:r>
      <w:r w:rsidRPr="005920DC">
        <w:rPr>
          <w:rFonts w:ascii="Arial" w:eastAsia="Times New Roman" w:hAnsi="Arial" w:cs="Times New Roman"/>
          <w:sz w:val="20"/>
          <w:szCs w:val="20"/>
          <w:lang w:eastAsia="pl-PL"/>
        </w:rPr>
        <w:tab/>
        <w:t>Laboratorium - drogowe lub inne laboratorium badawcze, zaakceptowane przez Zamawiającego, niezbędne do przeprowadzenia wszelkich badań i prób związanych z oceną jakości materiałów oraz robót.</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1.4.18.</w:t>
      </w:r>
      <w:r w:rsidRPr="005920DC">
        <w:rPr>
          <w:rFonts w:ascii="Arial" w:eastAsia="Times New Roman" w:hAnsi="Arial" w:cs="Times New Roman"/>
          <w:sz w:val="20"/>
          <w:szCs w:val="20"/>
          <w:lang w:eastAsia="pl-PL"/>
        </w:rPr>
        <w:tab/>
        <w:t>Materiały - wszelkie tworzywa niezbędne do wykonania robót, zgodne z dokumentacją projektową i specyfikacjami technicznymi, zaakceptowane przez Inspektora.</w:t>
      </w:r>
    </w:p>
    <w:p w:rsidR="005920DC" w:rsidRPr="005920DC" w:rsidRDefault="005920DC" w:rsidP="005920DC">
      <w:pPr>
        <w:tabs>
          <w:tab w:val="left" w:pos="624"/>
        </w:tabs>
        <w:spacing w:before="60"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lastRenderedPageBreak/>
        <w:t>1.4.20.</w:t>
      </w:r>
      <w:r w:rsidRPr="005920DC">
        <w:rPr>
          <w:rFonts w:ascii="Arial" w:eastAsia="Times New Roman" w:hAnsi="Arial" w:cs="Times New Roman"/>
          <w:sz w:val="20"/>
          <w:szCs w:val="20"/>
          <w:lang w:eastAsia="pl-PL"/>
        </w:rPr>
        <w:t xml:space="preserve"> Nawierzchnia - warstwa lub zespół warstw służących do przejmowania i rozkładania obciążeń od ruchu na podłoże gruntowe i zapewniających dogodne warunki dla ruchu.</w:t>
      </w:r>
    </w:p>
    <w:p w:rsidR="005920DC" w:rsidRPr="005920DC" w:rsidRDefault="005920DC" w:rsidP="005920DC">
      <w:pPr>
        <w:numPr>
          <w:ilvl w:val="0"/>
          <w:numId w:val="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Warstwa ścieralna - górna warstwa nawierzchni poddana bezpośrednio oddziaływaniu ruchu i czynników atmosferycznych.</w:t>
      </w:r>
    </w:p>
    <w:p w:rsidR="005920DC" w:rsidRPr="005920DC" w:rsidRDefault="005920DC" w:rsidP="005920DC">
      <w:pPr>
        <w:numPr>
          <w:ilvl w:val="0"/>
          <w:numId w:val="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Warstwa wiążąca - warstwa znajdująca się między warstwą ścieralną a podbudową, zapewniająca lepsze rozłożenie </w:t>
      </w:r>
      <w:proofErr w:type="spellStart"/>
      <w:r w:rsidRPr="005920DC">
        <w:rPr>
          <w:rFonts w:ascii="Arial" w:eastAsia="Times New Roman" w:hAnsi="Arial" w:cs="Times New Roman"/>
          <w:sz w:val="20"/>
          <w:szCs w:val="20"/>
          <w:lang w:eastAsia="pl-PL"/>
        </w:rPr>
        <w:t>naprężeń</w:t>
      </w:r>
      <w:proofErr w:type="spellEnd"/>
      <w:r w:rsidRPr="005920DC">
        <w:rPr>
          <w:rFonts w:ascii="Arial" w:eastAsia="Times New Roman" w:hAnsi="Arial" w:cs="Times New Roman"/>
          <w:sz w:val="20"/>
          <w:szCs w:val="20"/>
          <w:lang w:eastAsia="pl-PL"/>
        </w:rPr>
        <w:t xml:space="preserve"> w nawierzchni i przekazywanie ich na podbudowę.</w:t>
      </w:r>
    </w:p>
    <w:p w:rsidR="005920DC" w:rsidRPr="005920DC" w:rsidRDefault="005920DC" w:rsidP="005920DC">
      <w:pPr>
        <w:numPr>
          <w:ilvl w:val="0"/>
          <w:numId w:val="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Warstwa wyrównawcza - warstwa służąca do wyrównania nierówności podbudowy lub profilu istniejącej nawierzchni.</w:t>
      </w:r>
    </w:p>
    <w:p w:rsidR="005920DC" w:rsidRPr="005920DC" w:rsidRDefault="005920DC" w:rsidP="005920DC">
      <w:pPr>
        <w:numPr>
          <w:ilvl w:val="0"/>
          <w:numId w:val="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Podbudowa - dolna część nawierzchni służąca do przenoszenia obciążeń od ruchu na podłoże. Podbudowa może składać się z podbudowy zasadniczej i podbudowy pomocniczej.</w:t>
      </w:r>
    </w:p>
    <w:p w:rsidR="005920DC" w:rsidRPr="005920DC" w:rsidRDefault="005920DC" w:rsidP="005920DC">
      <w:pPr>
        <w:numPr>
          <w:ilvl w:val="0"/>
          <w:numId w:val="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Podbudowa zasadnicza - górna część podbudowy spełniająca funkcje nośne w konstrukcji nawierzchni. Może ona składać się z jednej lub dwóch warstw.</w:t>
      </w:r>
    </w:p>
    <w:p w:rsidR="005920DC" w:rsidRPr="005920DC" w:rsidRDefault="005920DC" w:rsidP="005920DC">
      <w:pPr>
        <w:numPr>
          <w:ilvl w:val="0"/>
          <w:numId w:val="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sidRPr="005920DC">
        <w:rPr>
          <w:rFonts w:ascii="Arial" w:eastAsia="Times New Roman" w:hAnsi="Arial" w:cs="Times New Roman"/>
          <w:sz w:val="20"/>
          <w:szCs w:val="20"/>
          <w:lang w:eastAsia="pl-PL"/>
        </w:rPr>
        <w:t>mrozoochronną</w:t>
      </w:r>
      <w:proofErr w:type="spellEnd"/>
      <w:r w:rsidRPr="005920DC">
        <w:rPr>
          <w:rFonts w:ascii="Arial" w:eastAsia="Times New Roman" w:hAnsi="Arial" w:cs="Times New Roman"/>
          <w:sz w:val="20"/>
          <w:szCs w:val="20"/>
          <w:lang w:eastAsia="pl-PL"/>
        </w:rPr>
        <w:t>, odsączającą lub odcinającą.</w:t>
      </w:r>
    </w:p>
    <w:p w:rsidR="005920DC" w:rsidRPr="005920DC" w:rsidRDefault="005920DC" w:rsidP="005920DC">
      <w:pPr>
        <w:numPr>
          <w:ilvl w:val="0"/>
          <w:numId w:val="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Warstwa </w:t>
      </w:r>
      <w:proofErr w:type="spellStart"/>
      <w:r w:rsidRPr="005920DC">
        <w:rPr>
          <w:rFonts w:ascii="Arial" w:eastAsia="Times New Roman" w:hAnsi="Arial" w:cs="Times New Roman"/>
          <w:sz w:val="20"/>
          <w:szCs w:val="20"/>
          <w:lang w:eastAsia="pl-PL"/>
        </w:rPr>
        <w:t>mrozoochronna</w:t>
      </w:r>
      <w:proofErr w:type="spellEnd"/>
      <w:r w:rsidRPr="005920DC">
        <w:rPr>
          <w:rFonts w:ascii="Arial" w:eastAsia="Times New Roman" w:hAnsi="Arial" w:cs="Times New Roman"/>
          <w:sz w:val="20"/>
          <w:szCs w:val="20"/>
          <w:lang w:eastAsia="pl-PL"/>
        </w:rPr>
        <w:t xml:space="preserve"> - warstwa, której głównym zadaniem jest ochrona nawierzchni przed skutkami działania mrozu.</w:t>
      </w:r>
    </w:p>
    <w:p w:rsidR="005920DC" w:rsidRPr="005920DC" w:rsidRDefault="005920DC" w:rsidP="005920DC">
      <w:pPr>
        <w:numPr>
          <w:ilvl w:val="0"/>
          <w:numId w:val="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Warstwa odcinająca - warstwa stosowana w celu uniemożliwienia przenikania cząstek drobnych gruntu do warstwy nawierzchni leżącej powyżej.</w:t>
      </w:r>
    </w:p>
    <w:p w:rsidR="005920DC" w:rsidRPr="005920DC" w:rsidRDefault="005920DC" w:rsidP="005920DC">
      <w:pPr>
        <w:numPr>
          <w:ilvl w:val="0"/>
          <w:numId w:val="1"/>
        </w:numPr>
        <w:spacing w:after="6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Warstwa odsączająca - warstwa służąca do odprowadzenia wody przedostającej się do nawierzchni.</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1.4.21.</w:t>
      </w:r>
      <w:r w:rsidRPr="005920DC">
        <w:rPr>
          <w:rFonts w:ascii="Arial" w:eastAsia="Times New Roman" w:hAnsi="Arial" w:cs="Times New Roman"/>
          <w:sz w:val="20"/>
          <w:szCs w:val="20"/>
          <w:lang w:eastAsia="pl-PL"/>
        </w:rPr>
        <w:tab/>
        <w:t>Niweleta - wysokościowe i geometryczne rozwinięcie na płaszczyźnie pionowego przekroju w osi drogi lub obiektu mostowego.</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1.4.23.</w:t>
      </w:r>
      <w:r w:rsidRPr="005920DC">
        <w:rPr>
          <w:rFonts w:ascii="Arial" w:eastAsia="Times New Roman" w:hAnsi="Arial" w:cs="Times New Roman"/>
          <w:sz w:val="20"/>
          <w:szCs w:val="20"/>
          <w:lang w:eastAsia="pl-PL"/>
        </w:rPr>
        <w:tab/>
        <w:t>Objazd tymczasowy - droga specjalnie przygotowana i odpowiednio utrzymana do przeprowadzenia ruchu publicznego na okres budowy.</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1.4.24.</w:t>
      </w:r>
      <w:r w:rsidRPr="005920DC">
        <w:rPr>
          <w:rFonts w:ascii="Arial" w:eastAsia="Times New Roman" w:hAnsi="Arial" w:cs="Times New Roman"/>
          <w:sz w:val="20"/>
          <w:szCs w:val="20"/>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1.4.25.</w:t>
      </w:r>
      <w:r w:rsidRPr="005920DC">
        <w:rPr>
          <w:rFonts w:ascii="Arial" w:eastAsia="Times New Roman" w:hAnsi="Arial" w:cs="Times New Roman"/>
          <w:sz w:val="20"/>
          <w:szCs w:val="20"/>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1.4.26.</w:t>
      </w:r>
      <w:r w:rsidRPr="005920DC">
        <w:rPr>
          <w:rFonts w:ascii="Arial" w:eastAsia="Times New Roman" w:hAnsi="Arial" w:cs="Times New Roman"/>
          <w:sz w:val="20"/>
          <w:szCs w:val="20"/>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1.4.27.</w:t>
      </w:r>
      <w:r w:rsidRPr="005920DC">
        <w:rPr>
          <w:rFonts w:ascii="Arial" w:eastAsia="Times New Roman" w:hAnsi="Arial" w:cs="Times New Roman"/>
          <w:sz w:val="20"/>
          <w:szCs w:val="20"/>
          <w:lang w:eastAsia="pl-PL"/>
        </w:rPr>
        <w:tab/>
        <w:t>Podłoże nawierzchni - grunt rodzimy lub nasypowy, leżący pod nawierzchnią do głębokości przemarzania.</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1.4.28.</w:t>
      </w:r>
      <w:r w:rsidRPr="005920DC">
        <w:rPr>
          <w:rFonts w:ascii="Arial" w:eastAsia="Times New Roman" w:hAnsi="Arial" w:cs="Times New Roman"/>
          <w:sz w:val="20"/>
          <w:szCs w:val="20"/>
          <w:lang w:eastAsia="pl-PL"/>
        </w:rPr>
        <w:tab/>
        <w:t>Podłoże ulepszone nawierzchni - górna warstwa podłoża, leżąca bezpośrednio pod nawierzchnią, ulepszona w celu umożliwienia przejęcia ruchu budowlanego i właściwego wykonania nawierzchni.</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1.4.29.</w:t>
      </w:r>
      <w:r w:rsidRPr="005920DC">
        <w:rPr>
          <w:rFonts w:ascii="Arial" w:eastAsia="Times New Roman" w:hAnsi="Arial" w:cs="Times New Roman"/>
          <w:b/>
          <w:sz w:val="20"/>
          <w:szCs w:val="20"/>
          <w:lang w:eastAsia="pl-PL"/>
        </w:rPr>
        <w:tab/>
      </w:r>
      <w:r w:rsidRPr="005920DC">
        <w:rPr>
          <w:rFonts w:ascii="Arial" w:eastAsia="Times New Roman" w:hAnsi="Arial" w:cs="Times New Roman"/>
          <w:sz w:val="20"/>
          <w:szCs w:val="20"/>
          <w:lang w:eastAsia="pl-PL"/>
        </w:rPr>
        <w:t>Polecenie Inspektora - wszelkie polecenia przekazane Wykonawcy przez Inspektora, w formie pisemnej, dotyczące sposobu realizacji robót lub innych spraw związanych z prowadzeniem budowy.</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1.4.30.</w:t>
      </w:r>
      <w:r w:rsidRPr="005920DC">
        <w:rPr>
          <w:rFonts w:ascii="Arial" w:eastAsia="Times New Roman" w:hAnsi="Arial" w:cs="Times New Roman"/>
          <w:sz w:val="20"/>
          <w:szCs w:val="20"/>
          <w:lang w:eastAsia="pl-PL"/>
        </w:rPr>
        <w:tab/>
        <w:t>Projektant - uprawniona osoba prawna lub fizyczna będąca autorem dokumentacji projektowej.</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1.4.31.</w:t>
      </w:r>
      <w:r w:rsidRPr="005920DC">
        <w:rPr>
          <w:rFonts w:ascii="Arial" w:eastAsia="Times New Roman" w:hAnsi="Arial" w:cs="Times New Roman"/>
          <w:b/>
          <w:sz w:val="20"/>
          <w:szCs w:val="20"/>
          <w:lang w:eastAsia="pl-PL"/>
        </w:rPr>
        <w:tab/>
      </w:r>
      <w:r w:rsidRPr="005920DC">
        <w:rPr>
          <w:rFonts w:ascii="Arial" w:eastAsia="Times New Roman" w:hAnsi="Arial" w:cs="Times New Roman"/>
          <w:sz w:val="20"/>
          <w:szCs w:val="20"/>
          <w:lang w:eastAsia="pl-PL"/>
        </w:rPr>
        <w:t>Przedsięwzięcie budowlane - kompleksowa realizacja nowego połączenia drogowego lub całkowita modernizacja / przebudowa (zmiana parametrów geometrycznych trasy w planie i przekroju podłużnym) istniejącego połączenia.</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1.4.33.</w:t>
      </w:r>
      <w:r w:rsidRPr="005920DC">
        <w:rPr>
          <w:rFonts w:ascii="Arial" w:eastAsia="Times New Roman" w:hAnsi="Arial" w:cs="Times New Roman"/>
          <w:sz w:val="20"/>
          <w:szCs w:val="20"/>
          <w:lang w:eastAsia="pl-PL"/>
        </w:rPr>
        <w:tab/>
        <w:t>Przeszkoda naturalna - element środowiska naturalnego, stanowiący utrudnienie w realizacji zadania budowlanego, na przykład dolina, bagno, rzeka, szlak wędrówek dzikich zwierząt itp.</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1.4.34.</w:t>
      </w:r>
      <w:r w:rsidRPr="005920DC">
        <w:rPr>
          <w:rFonts w:ascii="Arial" w:eastAsia="Times New Roman" w:hAnsi="Arial" w:cs="Times New Roman"/>
          <w:sz w:val="20"/>
          <w:szCs w:val="20"/>
          <w:lang w:eastAsia="pl-PL"/>
        </w:rPr>
        <w:tab/>
        <w:t>Przeszkoda sztuczna - dzieło ludzkie, stanowiące utrudnienie w realizacji zadania budowlanego, na przykład droga, kolej, rurociąg, kanał, ciąg pieszy lub rowerowy itp.</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1.4.35.</w:t>
      </w:r>
      <w:r w:rsidRPr="005920DC">
        <w:rPr>
          <w:rFonts w:ascii="Arial" w:eastAsia="Times New Roman" w:hAnsi="Arial" w:cs="Times New Roman"/>
          <w:sz w:val="20"/>
          <w:szCs w:val="20"/>
          <w:lang w:eastAsia="pl-PL"/>
        </w:rPr>
        <w:tab/>
        <w:t>Przetargowa dokumentacja projektowa - część dokumentacji projektowej, która wskazuje lokalizację, charakterystykę i wymiary obiektu będącego przedmiotem robót.</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1.4.37.</w:t>
      </w:r>
      <w:r w:rsidRPr="005920DC">
        <w:rPr>
          <w:rFonts w:ascii="Arial" w:eastAsia="Times New Roman" w:hAnsi="Arial" w:cs="Times New Roman"/>
          <w:sz w:val="20"/>
          <w:szCs w:val="20"/>
          <w:lang w:eastAsia="pl-PL"/>
        </w:rPr>
        <w:tab/>
        <w:t>Rekultywacja - roboty mające na celu uporządkowanie i przywrócenie pierwotnych funkcji terenom naruszonym w czasie realizacji zadania budowlanego.</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lastRenderedPageBreak/>
        <w:t>1.4.40.</w:t>
      </w:r>
      <w:r w:rsidRPr="005920DC">
        <w:rPr>
          <w:rFonts w:ascii="Arial" w:eastAsia="Times New Roman" w:hAnsi="Arial" w:cs="Times New Roman"/>
          <w:sz w:val="20"/>
          <w:szCs w:val="20"/>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1.4.41.</w:t>
      </w:r>
      <w:r w:rsidRPr="005920DC">
        <w:rPr>
          <w:rFonts w:ascii="Arial" w:eastAsia="Times New Roman" w:hAnsi="Arial" w:cs="Times New Roman"/>
          <w:sz w:val="20"/>
          <w:szCs w:val="20"/>
          <w:lang w:eastAsia="pl-PL"/>
        </w:rPr>
        <w:tab/>
        <w:t>Ślepy kosztorys - wykaz robót z podaniem ich ilości (przedmiarem) w kolejności technologicznej ich wykonania.</w:t>
      </w:r>
    </w:p>
    <w:p w:rsidR="005920DC" w:rsidRPr="005920DC" w:rsidRDefault="005920DC" w:rsidP="005920DC">
      <w:pPr>
        <w:tabs>
          <w:tab w:val="left" w:pos="624"/>
        </w:tabs>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1.4.42.</w:t>
      </w:r>
      <w:r w:rsidRPr="005920DC">
        <w:rPr>
          <w:rFonts w:ascii="Arial" w:eastAsia="Times New Roman" w:hAnsi="Arial" w:cs="Times New Roman"/>
          <w:sz w:val="20"/>
          <w:szCs w:val="20"/>
          <w:lang w:eastAsia="pl-PL"/>
        </w:rPr>
        <w:tab/>
        <w:t>Teren robót - teren udostępniony przez Zamawiającego dla wykonania na nim robót oraz inne miejsca wymienione w umowie jako tworzące część terenu budowy.</w:t>
      </w:r>
    </w:p>
    <w:p w:rsidR="005920DC" w:rsidRPr="005920DC" w:rsidRDefault="005920DC" w:rsidP="005920DC">
      <w:pPr>
        <w:tabs>
          <w:tab w:val="left" w:pos="624"/>
        </w:tabs>
        <w:spacing w:before="60"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1.4.45.</w:t>
      </w:r>
      <w:r w:rsidRPr="005920DC">
        <w:rPr>
          <w:rFonts w:ascii="Arial" w:eastAsia="Times New Roman" w:hAnsi="Arial" w:cs="Times New Roman"/>
          <w:sz w:val="20"/>
          <w:szCs w:val="20"/>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1.5. Ogólne wymagania dotyczące robót</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odpowiedzialny za jakość wykonanych robót, bezpieczeństwo wszelkich czynności na terenie budowy, metody użyte przy budowie oraz za ich zgodność z dokumentacją projektową, SST i poleceniami Inspektora.</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1.5.1.</w:t>
      </w:r>
      <w:r w:rsidRPr="005920DC">
        <w:rPr>
          <w:rFonts w:ascii="Arial" w:eastAsia="Times New Roman" w:hAnsi="Arial" w:cs="Times New Roman"/>
          <w:sz w:val="20"/>
          <w:szCs w:val="20"/>
          <w:lang w:eastAsia="pl-PL"/>
        </w:rPr>
        <w:t xml:space="preserve"> Przekazanie terenu robót</w:t>
      </w:r>
    </w:p>
    <w:p w:rsidR="005920DC" w:rsidRPr="005920DC" w:rsidRDefault="005920DC" w:rsidP="005920DC">
      <w:pPr>
        <w:spacing w:before="60"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Zamawiający w terminie określonym w dokumentach umowy przekaże Wykonawcy teren robót wraz ze wszystkimi wymaganymi uzgodnieniami prawnymi i administracyjnymi, lokalizację i współrzędne punktów głównych trasy oraz reperów, dziennik budowy (jeżeli jest wymagany) oraz dwa egzemplarze dokumentacji projektowej (jeżeli jest wymagana) i dwa komplety SST.</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Na Wykonawcy spoczywa odpowiedzialność za ochronę przekazanych mu punktów pomiarowych do chwili odbioru ostatecznego robót. Uszkodzone lub zniszczone znaki geodezyjne Wykonawca odtworzy i utrwali na własny koszt.</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1.5.2.</w:t>
      </w:r>
      <w:r w:rsidRPr="005920DC">
        <w:rPr>
          <w:rFonts w:ascii="Arial" w:eastAsia="Times New Roman" w:hAnsi="Arial" w:cs="Times New Roman"/>
          <w:sz w:val="20"/>
          <w:szCs w:val="20"/>
          <w:lang w:eastAsia="pl-PL"/>
        </w:rPr>
        <w:t xml:space="preserve"> Dokumentacja projektowa</w:t>
      </w:r>
    </w:p>
    <w:p w:rsidR="005920DC" w:rsidRPr="005920DC" w:rsidRDefault="005920DC" w:rsidP="005920DC">
      <w:pPr>
        <w:spacing w:before="60"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Dokumentacja projektowa będzie zawierać rysunki, obliczenia i dokumenty, zgodne z wykazem podanym w szczegółowych warunkach umowy, uwzględniającym podział na dokumentację projektową:</w:t>
      </w:r>
    </w:p>
    <w:p w:rsidR="005920DC" w:rsidRPr="005920DC" w:rsidRDefault="005920DC" w:rsidP="005920DC">
      <w:pPr>
        <w:numPr>
          <w:ilvl w:val="0"/>
          <w:numId w:val="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Zamawiającego; wykaz pozycji, które stanowią przetargową dokumentację projektową oraz projektową dokumentację wykonawczą (techniczną) i zostaną przekazane Wykonawcy,</w:t>
      </w:r>
    </w:p>
    <w:p w:rsidR="005920DC" w:rsidRPr="005920DC" w:rsidRDefault="005920DC" w:rsidP="005920DC">
      <w:pPr>
        <w:numPr>
          <w:ilvl w:val="0"/>
          <w:numId w:val="2"/>
        </w:numPr>
        <w:spacing w:after="6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Wykonawcy; wykaz zawierający spis dokumentacji projektowej, którą Wykonawca opracuje w ramach ceny umownej.</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Skład dokumentacji projektowej zależy od rodzaju robót i jest określony w umowie.</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1.5.3.</w:t>
      </w:r>
      <w:r w:rsidRPr="005920DC">
        <w:rPr>
          <w:rFonts w:ascii="Arial" w:eastAsia="Times New Roman" w:hAnsi="Arial" w:cs="Times New Roman"/>
          <w:sz w:val="20"/>
          <w:szCs w:val="20"/>
          <w:lang w:eastAsia="pl-PL"/>
        </w:rPr>
        <w:t xml:space="preserve"> Zgodność robót z dokumentacją projektową i SST</w:t>
      </w:r>
    </w:p>
    <w:p w:rsidR="005920DC" w:rsidRPr="005920DC" w:rsidRDefault="005920DC" w:rsidP="005920DC">
      <w:pPr>
        <w:spacing w:before="60"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Dokumentacja projektowa, SST i wszystkie dodatkowe dokumenty przekazane Wykonawcy przez Inspektora stanowią część umowy, a wymagania określone w choćby jednym z nich są obowiązujące dla Wykonawcy tak jakby zawarte były w całej dokumentacji.</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przypadku rozbieżności w ustaleniach poszczególnych dokumentów obowiązuje kolejność ich ważności wymieniona w „Ogólnych warunkach umowy”.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Wykonawca nie może wykorzystywać błędów lub </w:t>
      </w:r>
      <w:proofErr w:type="spellStart"/>
      <w:r w:rsidRPr="005920DC">
        <w:rPr>
          <w:rFonts w:ascii="Arial" w:eastAsia="Times New Roman" w:hAnsi="Arial" w:cs="Times New Roman"/>
          <w:sz w:val="20"/>
          <w:szCs w:val="20"/>
          <w:lang w:eastAsia="pl-PL"/>
        </w:rPr>
        <w:t>opuszczeń</w:t>
      </w:r>
      <w:proofErr w:type="spellEnd"/>
      <w:r w:rsidRPr="005920DC">
        <w:rPr>
          <w:rFonts w:ascii="Arial" w:eastAsia="Times New Roman" w:hAnsi="Arial" w:cs="Times New Roman"/>
          <w:sz w:val="20"/>
          <w:szCs w:val="20"/>
          <w:lang w:eastAsia="pl-PL"/>
        </w:rPr>
        <w:t xml:space="preserve"> w dokumentach umowy, a o ich wykryciu winien natychmiast powiadomić Inspektora, który podejmie decyzję o wprowadzeniu odpowiednich zmian i poprawek.</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przypadku rozbieżności, wymiary podane na piśmie są ważniejsze od wymiarów określonych na podstawie odczytu ze skali rysunku.</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Wszystkie wykonane roboty i dostarczone materiały będą zgodne z dokumentacją projektową i SST.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lastRenderedPageBreak/>
        <w:t>1.5.4.</w:t>
      </w:r>
      <w:r w:rsidRPr="005920DC">
        <w:rPr>
          <w:rFonts w:ascii="Arial" w:eastAsia="Times New Roman" w:hAnsi="Arial" w:cs="Times New Roman"/>
          <w:sz w:val="20"/>
          <w:szCs w:val="20"/>
          <w:lang w:eastAsia="pl-PL"/>
        </w:rPr>
        <w:t xml:space="preserve"> Zabezpieczenie terenu robót</w:t>
      </w:r>
    </w:p>
    <w:p w:rsidR="005920DC" w:rsidRPr="005920DC" w:rsidRDefault="005920DC" w:rsidP="005920DC">
      <w:pPr>
        <w:keepNext/>
        <w:numPr>
          <w:ilvl w:val="0"/>
          <w:numId w:val="3"/>
        </w:numPr>
        <w:spacing w:before="60" w:after="6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Roboty modernizacyjne/ przebudowa i remontowe („pod   ruchem”)</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zobowiązany do utrzymania ruchu publicznego oraz utrzymania istniejących obiektów (jezdnie, ścieżki rowerowe, ciągi piesze, znaki drogowe, bariery ochronne, urządzenia odwodnienia itp.) na terenie robót, w okresie trwania realizacji umowy, aż do zakończenia i odbioru ostatecznego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Przed przystąpieniem do robót Wykonawca przedstawi Inspektorowi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zapewni stałe warunki widoczności w dzień i w nocy tych zapór i znaków, dla których jest to nieodzowne ze względów bezpieczeństwa.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Wszystkie znaki, zapory i inne urządzenia zabezpieczające będą akceptowane przez Inspektora.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Fakt przystąpienia do robót Wykonawca obwieści publicznie przed ich rozpoczęciem w sposób uzgodniony z Inspektorem oraz przez umieszczenie, w miejscach i ilościach określonych przez Inspektora, tablic informacyjnych, których treść będzie zatwierdzona przez Inspektora. Tablice informacyjne będą utrzymywane przez Wykonawcę w dobrym stanie przez cały okres realizacji robót.</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Koszt zabezpieczenia terenu budowy nie podlega odrębnej zapłacie i przyjmuje się, że jest włączony w cenę umowną.</w:t>
      </w:r>
    </w:p>
    <w:p w:rsidR="005920DC" w:rsidRPr="005920DC" w:rsidRDefault="005920DC" w:rsidP="005920DC">
      <w:pPr>
        <w:numPr>
          <w:ilvl w:val="0"/>
          <w:numId w:val="4"/>
        </w:numPr>
        <w:spacing w:before="60" w:after="6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Roboty o charakterze inwestycyjnym</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zobowiązany do zabezpieczenia terenu budowy w okresie trwania realizacji umowy aż do zakończenia i odbioru ostatecznego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miejscach przylegających do dróg otwartych dla ruchu, Wykonawca ogrodzi lub wyraźnie oznakuje teren budowy, w sposób uzgodniony z Inspektorem.</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Wjazdy i wyjazdy z terenu budowy przeznaczone dla pojazdów i maszyn pracujących przy realizacji robót, Wykonawca odpowiednio oznakuje w sposób uzgodniony z Inspektorem.</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Fakt przystąpienia do robót Wykonawca obwieści publicznie przed ich rozpoczęciem w sposób uzgodniony z Inspektorem oraz przez umieszczenie, w miejscach i ilościach określonych przez Inspektora, tablic informacyjnych, których treść będzie zatwierdzona przez Inspektora. Tablice informacyjne będą utrzymywane przez Wykonawcę w dobrym stanie przez cały okres realizacji robót.</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Koszt zabezpieczenia terenu budowy nie podlega odrębnej zapłacie i przyjmuje się, że jest włączony w cenę umowną.</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1.5.5.</w:t>
      </w:r>
      <w:r w:rsidRPr="005920DC">
        <w:rPr>
          <w:rFonts w:ascii="Arial" w:eastAsia="Times New Roman" w:hAnsi="Arial" w:cs="Times New Roman"/>
          <w:sz w:val="20"/>
          <w:szCs w:val="20"/>
          <w:lang w:eastAsia="pl-PL"/>
        </w:rPr>
        <w:t xml:space="preserve"> Ochrona środowiska w czasie wykonywania robót</w:t>
      </w:r>
    </w:p>
    <w:p w:rsidR="005920DC" w:rsidRPr="005920DC" w:rsidRDefault="005920DC" w:rsidP="005920DC">
      <w:pPr>
        <w:spacing w:before="60"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ma obowiązek znać i stosować w czasie prowadzenia robót wszelkie przepisy dotyczące ochrony środowiska naturalnego.</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okresie trwania budowy i wykańczania robót Wykonawca będzie:</w:t>
      </w:r>
    </w:p>
    <w:p w:rsidR="005920DC" w:rsidRPr="005920DC" w:rsidRDefault="005920DC" w:rsidP="005920DC">
      <w:pPr>
        <w:numPr>
          <w:ilvl w:val="0"/>
          <w:numId w:val="5"/>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utrzymywać teren budowy i wykopy w stanie bez wody stojącej,</w:t>
      </w:r>
    </w:p>
    <w:p w:rsidR="005920DC" w:rsidRPr="005920DC" w:rsidRDefault="005920DC" w:rsidP="005920DC">
      <w:pPr>
        <w:numPr>
          <w:ilvl w:val="0"/>
          <w:numId w:val="5"/>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Stosując się do tych wymagań będzie miał szczególny wzgląd na:</w:t>
      </w:r>
    </w:p>
    <w:p w:rsidR="005920DC" w:rsidRPr="005920DC" w:rsidRDefault="005920DC" w:rsidP="005920DC">
      <w:pPr>
        <w:numPr>
          <w:ilvl w:val="0"/>
          <w:numId w:val="6"/>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lokalizację baz, warsztatów, magazynów, składowisk, ukopów i dróg dojazdowych,</w:t>
      </w:r>
    </w:p>
    <w:p w:rsidR="005920DC" w:rsidRPr="005920DC" w:rsidRDefault="005920DC" w:rsidP="005920DC">
      <w:pPr>
        <w:numPr>
          <w:ilvl w:val="0"/>
          <w:numId w:val="6"/>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środki ostrożności i zabezpieczenia przed:</w:t>
      </w:r>
    </w:p>
    <w:p w:rsidR="005920DC" w:rsidRPr="005920DC" w:rsidRDefault="005920DC" w:rsidP="005920DC">
      <w:pPr>
        <w:numPr>
          <w:ilvl w:val="0"/>
          <w:numId w:val="7"/>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zanieczyszczeniem zbiorników i cieków wodnych pyłami lub substancjami toksycznymi,</w:t>
      </w:r>
    </w:p>
    <w:p w:rsidR="005920DC" w:rsidRPr="005920DC" w:rsidRDefault="005920DC" w:rsidP="005920DC">
      <w:pPr>
        <w:numPr>
          <w:ilvl w:val="0"/>
          <w:numId w:val="7"/>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zanieczyszczeniem powietrza pyłami i gazami,</w:t>
      </w:r>
    </w:p>
    <w:p w:rsidR="005920DC" w:rsidRPr="005920DC" w:rsidRDefault="005920DC" w:rsidP="005920DC">
      <w:pPr>
        <w:numPr>
          <w:ilvl w:val="0"/>
          <w:numId w:val="7"/>
        </w:numPr>
        <w:spacing w:after="60" w:line="240" w:lineRule="auto"/>
        <w:ind w:left="568" w:hanging="284"/>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lastRenderedPageBreak/>
        <w:t>możliwością powstania pożaru.</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1.5.6.</w:t>
      </w:r>
      <w:r w:rsidRPr="005920DC">
        <w:rPr>
          <w:rFonts w:ascii="Arial" w:eastAsia="Times New Roman" w:hAnsi="Arial" w:cs="Times New Roman"/>
          <w:sz w:val="20"/>
          <w:szCs w:val="20"/>
          <w:lang w:eastAsia="pl-PL"/>
        </w:rPr>
        <w:t xml:space="preserve"> Ochrona przeciwpożarowa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przestrzegać przepisy ochrony przeciwpożarowej.</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utrzymywać, wymagany na podstawie odpowiednich przepisów sprawny sprzęt przeciwpożarowy, na terenie baz produkcyjnych, w pomieszczeniach biurowych, mieszkalnych, magazynach oraz w maszynach i pojazdach.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Materiały łatwopalne będą składowane w sposób zgodny z odpowiednimi przepisami i zabezpieczone przed dostępem osób trzecich.</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odpowiedzialny za wszelkie straty spowodowane pożarem wywołanym jako rezultat realizacji robót albo przez personel Wykonawcy.</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1.5.7.</w:t>
      </w:r>
      <w:r w:rsidRPr="005920DC">
        <w:rPr>
          <w:rFonts w:ascii="Arial" w:eastAsia="Times New Roman" w:hAnsi="Arial" w:cs="Times New Roman"/>
          <w:sz w:val="20"/>
          <w:szCs w:val="20"/>
          <w:lang w:eastAsia="pl-PL"/>
        </w:rPr>
        <w:t xml:space="preserve"> Materiały szkodliwe dla otoczenia</w:t>
      </w:r>
    </w:p>
    <w:p w:rsidR="005920DC" w:rsidRPr="005920DC" w:rsidRDefault="005920DC" w:rsidP="005920DC">
      <w:pPr>
        <w:spacing w:before="60"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Materiały, które w sposób trwały są szkodliwe dla otoczenia, nie będą dopuszczone do użycia.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Nie dopuszcza się użycia materiałów wywołujących szkodliwe promieniowanie o stężeniu większym od dopuszczalnego, określonego odpowiednimi przepisami.</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Wszelkie materiały odpadowe użyte do robót będą miały aprobatę techniczną wydaną przez uprawnioną jednostkę, jednoznacznie określającą brak szkodliwego oddziaływania tych materiałów na środowisko.</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Jeżeli Wykonawca użył materiałów szkodliwych dla otoczenia zgodnie ze specyfikacjami, a ich użycie spowodowało jakiekolwiek zagrożenie środowiska, to konsekwencje tego poniesie Zamawiający.</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1.5.8.</w:t>
      </w:r>
      <w:r w:rsidRPr="005920DC">
        <w:rPr>
          <w:rFonts w:ascii="Arial" w:eastAsia="Times New Roman" w:hAnsi="Arial" w:cs="Times New Roman"/>
          <w:sz w:val="20"/>
          <w:szCs w:val="20"/>
          <w:lang w:eastAsia="pl-PL"/>
        </w:rPr>
        <w:t xml:space="preserve"> Ochrona własności publicznej i prywatnej</w:t>
      </w:r>
    </w:p>
    <w:p w:rsidR="005920DC" w:rsidRPr="005920DC" w:rsidRDefault="005920DC" w:rsidP="005920DC">
      <w:pPr>
        <w:spacing w:before="60"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zobowiązany jest umieścić w swoim harmonogramie rezerwę czasową dla wszelkiego rodzaju robót, które mają być wykonane w zakresie przełożenia instalacji i urządzeń podziemnych na terenie robót i powiadomić Inspektora i władze lokalne o zamiarze rozpoczęcia robót. O fakcie przypadkowego uszkodzenia tych instalacji Wykonawca bezzwłocznie powiadomi Inspektora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będzie na bieżąco informowany o wszystkich umowach zawartych pomiędzy Wykonawcą a właścicielami nieruchomości i dotyczących korzystania z własności i dróg wewnętrznych. Jednakże, ani Inspektor ani Zamawiający nie będzie ingerował w takie porozumienia, o ile nie będą one sprzeczne z postanowieniami zawartymi w warunkach umowy.</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1.5.9.</w:t>
      </w:r>
      <w:r w:rsidRPr="005920DC">
        <w:rPr>
          <w:rFonts w:ascii="Arial" w:eastAsia="Times New Roman" w:hAnsi="Arial" w:cs="Times New Roman"/>
          <w:sz w:val="20"/>
          <w:szCs w:val="20"/>
          <w:lang w:eastAsia="pl-PL"/>
        </w:rPr>
        <w:t xml:space="preserve"> Ograniczenie obciążeń osi pojazdów</w:t>
      </w:r>
    </w:p>
    <w:p w:rsidR="005920DC" w:rsidRPr="005920DC" w:rsidRDefault="005920DC" w:rsidP="005920DC">
      <w:pPr>
        <w:spacing w:before="60"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Inspektora. Inspektor może polecić, aby pojazdy nie spełniające tych warunków zostały usunięte z terenu budowy. Pojazdy powodujące nadmierne obciążenie osiowe nie będą dopuszczone na świeżo ukończony </w:t>
      </w:r>
      <w:r w:rsidRPr="005920DC">
        <w:rPr>
          <w:rFonts w:ascii="Arial" w:eastAsia="Times New Roman" w:hAnsi="Arial" w:cs="Times New Roman"/>
          <w:sz w:val="20"/>
          <w:szCs w:val="20"/>
          <w:lang w:eastAsia="pl-PL"/>
        </w:rPr>
        <w:lastRenderedPageBreak/>
        <w:t>fragment budowy w obrębie terenu budowy i Wykonawca będzie odpowiadał za naprawę wszelkich robót w ten sposób uszkodzonych, zgodnie z poleceniami Inspektora.</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1.5.10.</w:t>
      </w:r>
      <w:r w:rsidRPr="005920DC">
        <w:rPr>
          <w:rFonts w:ascii="Arial" w:eastAsia="Times New Roman" w:hAnsi="Arial" w:cs="Times New Roman"/>
          <w:sz w:val="20"/>
          <w:szCs w:val="20"/>
          <w:lang w:eastAsia="pl-PL"/>
        </w:rPr>
        <w:t xml:space="preserve"> Bezpieczeństwo i higiena pracy</w:t>
      </w:r>
    </w:p>
    <w:p w:rsidR="005920DC" w:rsidRPr="005920DC" w:rsidRDefault="005920DC" w:rsidP="005920DC">
      <w:pPr>
        <w:spacing w:before="60"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Podczas realizacji robót Wykonawca będzie przestrzegać przepisów dotyczących bezpieczeństwa i higieny pracy.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szczególności Wykonawca ma obowiązek zadbać, aby personel nie wykonywał pracy w warunkach niebezpiecznych, szkodliwych dla zdrowia oraz nie spełniających odpowiednich wymagań sanitarnych.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zapewni i będzie utrzymywał wszelkie urządzenia zabezpieczające, socjalne oraz sprzęt i odpowiednią odzież dla ochrony życia i zdrowia osób zatrudnionych na budowie oraz dla zapewnienia bezpieczeństwa publicznego.</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Uznaje się, że wszelkie koszty związane z wypełnieniem wymagań określonych powyżej nie podlegają odrębnej zapłacie i są uwzględnione w cenie umownej.</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1.5.11.</w:t>
      </w:r>
      <w:r w:rsidRPr="005920DC">
        <w:rPr>
          <w:rFonts w:ascii="Arial" w:eastAsia="Times New Roman" w:hAnsi="Arial" w:cs="Times New Roman"/>
          <w:sz w:val="20"/>
          <w:szCs w:val="20"/>
          <w:lang w:eastAsia="pl-PL"/>
        </w:rPr>
        <w:t xml:space="preserve"> Ochrona i utrzymanie robót</w:t>
      </w:r>
    </w:p>
    <w:p w:rsidR="005920DC" w:rsidRPr="005920DC" w:rsidRDefault="005920DC" w:rsidP="005920DC">
      <w:pPr>
        <w:spacing w:before="60" w:after="120" w:line="240" w:lineRule="auto"/>
        <w:jc w:val="both"/>
        <w:outlineLvl w:val="2"/>
        <w:rPr>
          <w:rFonts w:ascii="Arial" w:eastAsia="Times New Roman" w:hAnsi="Arial" w:cs="Times New Roman"/>
          <w:sz w:val="20"/>
          <w:szCs w:val="20"/>
          <w:lang w:eastAsia="pl-PL"/>
        </w:rPr>
      </w:pPr>
      <w:bookmarkStart w:id="5" w:name="_Toc412518567"/>
      <w:r w:rsidRPr="005920DC">
        <w:rPr>
          <w:rFonts w:ascii="Arial" w:eastAsia="Times New Roman" w:hAnsi="Arial" w:cs="Times New Roman"/>
          <w:sz w:val="20"/>
          <w:szCs w:val="20"/>
          <w:lang w:eastAsia="pl-PL"/>
        </w:rPr>
        <w:t>Wykonawca będzie odpowiadał za ochronę robót i za wszelkie materiały i urządzenia używane do robót od daty rozpoczęcia do daty wydania potwierdzenia zakończenia robót przez Inspektora.</w:t>
      </w:r>
      <w:bookmarkEnd w:id="5"/>
    </w:p>
    <w:p w:rsidR="005920DC" w:rsidRPr="005920DC" w:rsidRDefault="005920DC" w:rsidP="005920DC">
      <w:pPr>
        <w:spacing w:before="60" w:after="12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5920DC" w:rsidRPr="005920DC" w:rsidRDefault="005920DC" w:rsidP="005920DC">
      <w:pPr>
        <w:keepNext/>
        <w:spacing w:before="60" w:after="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Jeśli Wykonawca w jakimkolwiek czasie zaniedba utrzymanie, to na polecenie Inspektora powinien rozpocząć roboty utrzymaniowe nie później niż w 24 godziny po otrzymaniu tego polecenia.</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1.5.12.</w:t>
      </w:r>
      <w:r w:rsidRPr="005920DC">
        <w:rPr>
          <w:rFonts w:ascii="Arial" w:eastAsia="Times New Roman" w:hAnsi="Arial" w:cs="Times New Roman"/>
          <w:sz w:val="20"/>
          <w:szCs w:val="20"/>
          <w:lang w:eastAsia="pl-PL"/>
        </w:rPr>
        <w:t xml:space="preserve"> Stosowanie się do prawa i innych przepisów</w:t>
      </w:r>
    </w:p>
    <w:p w:rsidR="005920DC" w:rsidRPr="005920DC" w:rsidRDefault="005920DC" w:rsidP="005920DC">
      <w:pPr>
        <w:spacing w:before="60"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Inspektora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 xml:space="preserve">1.5.13. </w:t>
      </w:r>
      <w:r w:rsidRPr="005920DC">
        <w:rPr>
          <w:rFonts w:ascii="Arial" w:eastAsia="Times New Roman" w:hAnsi="Arial" w:cs="Times New Roman"/>
          <w:sz w:val="20"/>
          <w:szCs w:val="20"/>
          <w:lang w:eastAsia="pl-PL"/>
        </w:rPr>
        <w:t>Równoważność norm i zbiorów przepisów prawnych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Gdziekolwiek w dokumentach umowy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Różnice pomiędzy powołanymi normami a ich proponowanymi zamiennikami muszą być dokładnie opisane przez Wykonawcę i przedłożone Inspektora projektu do zatwierdzenia.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1.5.14.</w:t>
      </w:r>
      <w:r w:rsidRPr="005920DC">
        <w:rPr>
          <w:rFonts w:ascii="Arial" w:eastAsia="Times New Roman" w:hAnsi="Arial" w:cs="Times New Roman"/>
          <w:sz w:val="20"/>
          <w:szCs w:val="20"/>
          <w:lang w:eastAsia="pl-PL"/>
        </w:rPr>
        <w:t xml:space="preserve"> Wykopaliska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Wszelkie wykopaliska, monety, przedmioty wartościowe, budowle oraz inne pozostałości o znaczeniu geologicznym lub archeologicznym odkryte na terenie budowy będą uważane za własność Zamawiającego. Wykonawca zobowiązany jest powiadomić Inspektora i postępować zgodnie z jego poleceniami. Jeżeli w wyniku tych poleceń Wykonawca poniesie koszty i / lub wystąpią opóźnienia w robotach, Inspektor po uzgodnieniu z Zamawiającym i Wykonawcą ustali wydłużenie czasu wykonania robót i / lub wysokość kwoty, o którą należy zwiększyć cenę umowną.</w:t>
      </w:r>
    </w:p>
    <w:p w:rsidR="005920DC" w:rsidRPr="005920DC" w:rsidRDefault="005920DC" w:rsidP="005920DC">
      <w:pPr>
        <w:keepNext/>
        <w:keepLines/>
        <w:suppressAutoHyphens/>
        <w:spacing w:before="120" w:after="120" w:line="240" w:lineRule="auto"/>
        <w:jc w:val="both"/>
        <w:outlineLvl w:val="0"/>
        <w:rPr>
          <w:rFonts w:ascii="Arial" w:eastAsia="Times New Roman" w:hAnsi="Arial" w:cs="Times New Roman"/>
          <w:b/>
          <w:caps/>
          <w:kern w:val="28"/>
          <w:sz w:val="20"/>
          <w:szCs w:val="20"/>
          <w:lang w:eastAsia="pl-PL"/>
        </w:rPr>
      </w:pPr>
      <w:bookmarkStart w:id="6" w:name="_Toc6882153"/>
      <w:bookmarkStart w:id="7" w:name="_Toc6881280"/>
      <w:bookmarkStart w:id="8" w:name="_Toc416830699"/>
      <w:r w:rsidRPr="005920DC">
        <w:rPr>
          <w:rFonts w:ascii="Arial" w:eastAsia="Times New Roman" w:hAnsi="Arial" w:cs="Times New Roman"/>
          <w:b/>
          <w:caps/>
          <w:kern w:val="28"/>
          <w:sz w:val="20"/>
          <w:szCs w:val="20"/>
          <w:lang w:eastAsia="pl-PL"/>
        </w:rPr>
        <w:lastRenderedPageBreak/>
        <w:t>2. MATERIAŁY</w:t>
      </w:r>
      <w:bookmarkEnd w:id="6"/>
      <w:bookmarkEnd w:id="7"/>
      <w:bookmarkEnd w:id="8"/>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2.1. Źródła uzyskania materiałów</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Co najmniej na trzy tygodnie przed zaplanowanym wykorzystaniem jakichkolwiek materiałów przeznaczonych do robót, Wykonawca przedstawi Inspektorowi do zatwierdzenia, szczegółowe informacje dotyczące proponowanego źródła wytwarzania, zamawiania lub wydobywania tych materiałów jak również odpowiednie świadectwa badań laboratoryjnych oraz próbki materiałów.</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Zatwierdzenie partii materiałów z danego źródła nie oznacza automatycznie, że wszelkie materiały z danego źródła uzyskają zatwierdzenie.</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zobowiązany jest do prowadzenia badań w celu wykazania, że materiały uzyskane z dopuszczonego źródła w sposób ciągły spełniają wymagania SST w czasie realizacji robót.</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2.2. Pozyskiwanie materiałów miejscowych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odpowiada za uzyskanie pozwoleń od właścicieli i odnośnych władz na pozyskanie materiałów ze źródeł miejscowych włączając w to źródła wskazane przez Zamawiającego i jest zobowiązany dostarczyć Inspektorowi wymagane dokumenty przed rozpoczęciem eksploatacji źródła.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przedstawi Inspektorowi do zatwierdzenia dokumentację zawierającą raporty z badań terenowych i laboratoryjnych oraz proponowaną przez siebie metodę wydobycia i selekcji, uwzględniając aktualne decyzje o eksploatacji, organów administracji państwowej i samorządowej.</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ponosi odpowiedzialność za spełnienie wymagań ilościowych i jakościowych materiałów pochodzących ze źródeł miejscowych.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ponosi wszystkie koszty, z tytułu wydobycia materiałów, dzierżawy i inne jakie okażą się potrzebne w związku  z dostarczeniem materiałów do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Humus i nadkład czasowo zdjęte z terenu wykopów, </w:t>
      </w:r>
      <w:proofErr w:type="spellStart"/>
      <w:r w:rsidRPr="005920DC">
        <w:rPr>
          <w:rFonts w:ascii="Arial" w:eastAsia="Times New Roman" w:hAnsi="Arial" w:cs="Times New Roman"/>
          <w:sz w:val="20"/>
          <w:szCs w:val="20"/>
          <w:lang w:eastAsia="pl-PL"/>
        </w:rPr>
        <w:t>dokopów</w:t>
      </w:r>
      <w:proofErr w:type="spellEnd"/>
      <w:r w:rsidRPr="005920DC">
        <w:rPr>
          <w:rFonts w:ascii="Arial" w:eastAsia="Times New Roman" w:hAnsi="Arial" w:cs="Times New Roman"/>
          <w:sz w:val="20"/>
          <w:szCs w:val="20"/>
          <w:lang w:eastAsia="pl-PL"/>
        </w:rPr>
        <w:t xml:space="preserve"> i miejsc pozyskania materiałów miejscowych będą formowane w hałdy i wykorzystane przy zasypce i rekultywacji terenu po ukończeniu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Wszystkie odpowiednie materiały pozyskane z wykopów na terenie budowy lub z innych miejsc wskazanych w dokumentach umowy będą wykorzystane do robót lub odwiezione na odkład odpowiednio do wymagań umowy lub wskazań Inspektora.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nie będzie prowadzić żadnych wykopów w obrębie terenu budowy poza tymi, które zostały wyszczególnione w dokumentach umowy, chyba, że uzyska na to pisemną zgodę Inspektora.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Eksploatacja źródeł materiałów będzie zgodna z wszelkimi regulacjami prawnymi obowiązującymi na danym obszarze.</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2.3. Materiały nie odpowiadające wymaganiom</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Materiały nie odpowiadające wymaganiom zostaną przez Wykonawcę wywiezione z terenu budowy  i złożone w miejscu wskazanym przez Inspektora. Jeśli Inspektor zezwoli Wykonawcy na użycie tych materiałów do innych robót, niż te dla których zostały zakupione, to koszt tych materiałów zostanie odpowiednio przewartościowany (skorygowany) przez Inspektora.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Każdy rodzaj robót, w którym znajdują się nie zbadane i nie zaakceptowane materiały, Wykonawca wykonuje na własne ryzyko, licząc się z jego nieprzyjęciem, usunięciem  i niezapłaceniem</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2.4. Wariantowe stosowanie materiałów</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Jeśli dokumentacja projektowa lub SST przewidują możliwość wariantowego zastosowania rodzaju materiału w wykonywanych robotach, Wykonawca powiadomi Inspektora o swoim zamiarze co najmniej 3 tygodnie przed użyciem tego materiału, albo w okresie dłuższym, jeśli będzie to potrzebne z uwagi na wykonanie badań wymaganych przez Inspektora. Wybrany i zaakceptowany rodzaj materiału nie może być później zmieniany bez zgody Inspektora.</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2.5. Przechowywanie i składowanie materiałów</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zapewni, aby tymczasowo składowane materiały, do czasu gdy będą one użyte do robót, były zabezpieczone przed zanieczyszczeniami, zachowały swoją jakość i właściwości i były dostępne do kontroli przez Inspektora.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lastRenderedPageBreak/>
        <w:t>Miejsca czasowego składowania materiałów będą zlokalizowane w obrębie terenu budowy w miejscach uzgodnionych z Inspektorem lub poza terenem budowy w miejscach zorganizowanych przez Wykonawcę i zaakceptowanych przez Inspektora.</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2.6. Inspekcja wytwórni materiałów</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Wytwórnie materiałów mogą być okresowo kontrolowane przez Inspektora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przypadku, gdy Inspektor będzie przeprowadzał inspekcję wytwórni, muszą być spełnione następujące warunki:</w:t>
      </w:r>
    </w:p>
    <w:p w:rsidR="005920DC" w:rsidRPr="005920DC" w:rsidRDefault="005920DC" w:rsidP="005920DC">
      <w:pPr>
        <w:numPr>
          <w:ilvl w:val="0"/>
          <w:numId w:val="8"/>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będzie miał zapewnioną współpracę i pomoc Wykonawcy oraz producenta materiałów w czasie przeprowadzania inspekcji,</w:t>
      </w:r>
    </w:p>
    <w:p w:rsidR="005920DC" w:rsidRPr="005920DC" w:rsidRDefault="005920DC" w:rsidP="005920DC">
      <w:pPr>
        <w:numPr>
          <w:ilvl w:val="0"/>
          <w:numId w:val="8"/>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będzie miał wolny dostęp, w dowolnym czasie, do tych części wytwórni, gdzie odbywa się produkcja materiałów przeznaczonych do realizacji robót,</w:t>
      </w:r>
    </w:p>
    <w:p w:rsidR="005920DC" w:rsidRPr="005920DC" w:rsidRDefault="005920DC" w:rsidP="005920DC">
      <w:pPr>
        <w:numPr>
          <w:ilvl w:val="0"/>
          <w:numId w:val="8"/>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Jeżeli produkcja odbywa się w miejscu nie należącym do Wykonawcy, Wykonawca uzyska dla Inspektora zezwolenie dla przeprowadzenia inspekcji i badań w tych miejscach.</w:t>
      </w:r>
    </w:p>
    <w:p w:rsidR="005920DC" w:rsidRPr="005920DC" w:rsidRDefault="005920DC" w:rsidP="005920DC">
      <w:pPr>
        <w:keepNext/>
        <w:keepLines/>
        <w:suppressAutoHyphens/>
        <w:spacing w:before="240" w:after="120" w:line="240" w:lineRule="auto"/>
        <w:jc w:val="both"/>
        <w:outlineLvl w:val="0"/>
        <w:rPr>
          <w:rFonts w:ascii="Arial" w:eastAsia="Times New Roman" w:hAnsi="Arial" w:cs="Times New Roman"/>
          <w:b/>
          <w:caps/>
          <w:kern w:val="28"/>
          <w:sz w:val="20"/>
          <w:szCs w:val="20"/>
          <w:lang w:eastAsia="pl-PL"/>
        </w:rPr>
      </w:pPr>
      <w:bookmarkStart w:id="9" w:name="_Toc6882154"/>
      <w:bookmarkStart w:id="10" w:name="_Toc6881281"/>
      <w:bookmarkStart w:id="11" w:name="_Toc416830700"/>
      <w:r w:rsidRPr="005920DC">
        <w:rPr>
          <w:rFonts w:ascii="Arial" w:eastAsia="Times New Roman" w:hAnsi="Arial" w:cs="Times New Roman"/>
          <w:b/>
          <w:caps/>
          <w:kern w:val="28"/>
          <w:sz w:val="20"/>
          <w:szCs w:val="20"/>
          <w:lang w:eastAsia="pl-PL"/>
        </w:rPr>
        <w:t>3. sprzęt</w:t>
      </w:r>
      <w:bookmarkEnd w:id="9"/>
      <w:bookmarkEnd w:id="10"/>
      <w:bookmarkEnd w:id="11"/>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Inspektora; w przypadku braku ustaleń w wymienionych wyżej dokumentach, sprzęt powinien być uzgodniony i zaakceptowany przez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Liczba i wydajność sprzętu powinny gwarantować przeprowadzenie robót, zgodnie z zasadami określonymi w dokumentacji projektowej, SST i wskazaniach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Sprzęt będący własnością Wykonawcy lub wynajęty do wykonania robót ma być utrzymywany w dobrym stanie i gotowości do pracy. Powinien być zgodny z normami ochrony środowiska i przepisami dotyczącymi jego użytkowania.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dostarczy Inspektora kopie dokumentów potwierdzających dopuszczenie sprzętu do użytkowania i badań okresowych, tam gdzie jest to wymagane przepisami.</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konserwować sprzęt jak również naprawiać lub wymieniać sprzęt niesprawny.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Jeżeli dokumentacja projektowa lub SST przewidują możliwość wariantowego użycia sprzętu przy wykonywanych robotach, Wykonawca powiadomi Inspektora o swoim zamiarze wyboru i uzyska jego akceptację przed użyciem sprzętu. Wybrany sprzęt, po akceptacji Inspektora, nie może być później zmieniany bez jego zgody.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Jakikolwiek sprzęt, maszyny, urządzenia i narzędzia nie gwarantujące zachowania warunków umowy, zostaną przez Inspektora zdyskwalifikowane i nie dopuszczone do robót.</w:t>
      </w:r>
    </w:p>
    <w:p w:rsidR="005920DC" w:rsidRPr="005920DC" w:rsidRDefault="005920DC" w:rsidP="005920DC">
      <w:pPr>
        <w:keepNext/>
        <w:keepLines/>
        <w:suppressAutoHyphens/>
        <w:spacing w:before="120" w:after="240" w:line="240" w:lineRule="auto"/>
        <w:jc w:val="both"/>
        <w:outlineLvl w:val="0"/>
        <w:rPr>
          <w:rFonts w:ascii="Arial" w:eastAsia="Times New Roman" w:hAnsi="Arial" w:cs="Times New Roman"/>
          <w:b/>
          <w:caps/>
          <w:kern w:val="28"/>
          <w:sz w:val="20"/>
          <w:szCs w:val="20"/>
          <w:lang w:eastAsia="pl-PL"/>
        </w:rPr>
      </w:pPr>
      <w:bookmarkStart w:id="12" w:name="_Toc6882155"/>
      <w:bookmarkStart w:id="13" w:name="_Toc6881282"/>
      <w:bookmarkStart w:id="14" w:name="_Toc416830701"/>
      <w:r w:rsidRPr="005920DC">
        <w:rPr>
          <w:rFonts w:ascii="Arial" w:eastAsia="Times New Roman" w:hAnsi="Arial" w:cs="Times New Roman"/>
          <w:b/>
          <w:caps/>
          <w:kern w:val="28"/>
          <w:sz w:val="20"/>
          <w:szCs w:val="20"/>
          <w:lang w:eastAsia="pl-PL"/>
        </w:rPr>
        <w:t>4. transport</w:t>
      </w:r>
      <w:bookmarkEnd w:id="12"/>
      <w:bookmarkEnd w:id="13"/>
      <w:bookmarkEnd w:id="14"/>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zobowiązany do stosowania jedynie takich środków transportu, które nie wpłyną niekorzystnie na jakość wykonywanych robót i właściwości przewożonych materiałów.</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Liczba środków transportu powinna zapewniać prowadzenie robót zgodnie z zasadami określonymi w dokumentacji projektowej, SST i wskazaniach Inspektora, w terminie przewidzianym umową.</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Inspektora, pod warunkiem przywrócenia stanu pierwotnego użytkowanych odcinków dróg na koszt Wykonawcy.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usuwać na bieżąco, na własny koszt, wszelkie zanieczyszczenia, uszkodzenia spowodowane jego pojazdami na drogach publicznych oraz dojazdach do terenu budowy.</w:t>
      </w:r>
    </w:p>
    <w:p w:rsidR="005920DC" w:rsidRPr="005920DC" w:rsidRDefault="005920DC" w:rsidP="005920DC">
      <w:pPr>
        <w:keepNext/>
        <w:keepLines/>
        <w:suppressAutoHyphens/>
        <w:spacing w:before="120" w:after="240" w:line="240" w:lineRule="auto"/>
        <w:jc w:val="both"/>
        <w:outlineLvl w:val="0"/>
        <w:rPr>
          <w:rFonts w:ascii="Arial" w:eastAsia="Times New Roman" w:hAnsi="Arial" w:cs="Times New Roman"/>
          <w:b/>
          <w:caps/>
          <w:kern w:val="28"/>
          <w:sz w:val="20"/>
          <w:szCs w:val="20"/>
          <w:lang w:eastAsia="pl-PL"/>
        </w:rPr>
      </w:pPr>
      <w:bookmarkStart w:id="15" w:name="_Toc6882156"/>
      <w:bookmarkStart w:id="16" w:name="_Toc6881283"/>
      <w:bookmarkStart w:id="17" w:name="_Toc416830702"/>
      <w:r w:rsidRPr="005920DC">
        <w:rPr>
          <w:rFonts w:ascii="Arial" w:eastAsia="Times New Roman" w:hAnsi="Arial" w:cs="Times New Roman"/>
          <w:b/>
          <w:caps/>
          <w:kern w:val="28"/>
          <w:sz w:val="20"/>
          <w:szCs w:val="20"/>
          <w:lang w:eastAsia="pl-PL"/>
        </w:rPr>
        <w:lastRenderedPageBreak/>
        <w:t>5. wykonanie robót</w:t>
      </w:r>
      <w:bookmarkEnd w:id="15"/>
      <w:bookmarkEnd w:id="16"/>
      <w:bookmarkEnd w:id="17"/>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odpowiedzialny za stosowane metody wykonywania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odpowiedzialny za dokładne wytyczenie w planie i wyznaczenie wysokości wszystkich elementów robót zgodnie z wymiarami i rzędnymi określonymi w dokumentacji projektowej lub przekazanymi na piśmie przez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Błędy popełnione przez Wykonawcę w wytyczeniu i wyznaczaniu robót zostaną, usunięte przez Wykonawcę na własny koszt, z wyjątkiem, kiedy dany błąd okaże się skutkiem błędu zawartego w danych dostarczonych Wykonawcy na piśmie przez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Sprawdzenie wytyczenia robót lub wyznaczenia wysokości przez Inspektora nie zwalnia Wykonawcy od odpowiedzialności za ich dokładność.</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Decyzje Inspektora dotyczące akceptacji lub odrzucenia materiałów i elementów robót będą oparte na wymaganiach określonych w dokumentach umowy, dokumentacji projektowej i w SST, a także w normach i wytycznych. Przy podejmowaniu decyzji Inspektora uwzględni wyniki badań materiałów i robót, rozrzuty normalnie występujące przy produkcji i przy badaniach materiałów, doświadczenia z przeszłości, wyniki badań naukowych oraz inne czynniki wpływające na rozważaną kwestię.</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Polecenia Inspektora powinny być wykonywane przez Wykonawcę w czasie określonym przez Inspektora, pod groźbą zatrzymania robót. Skutki finansowe z tego tytułu poniesie Wykonawca.</w:t>
      </w:r>
    </w:p>
    <w:p w:rsidR="005920DC" w:rsidRPr="005920DC" w:rsidRDefault="005920DC" w:rsidP="005920DC">
      <w:pPr>
        <w:keepNext/>
        <w:keepLines/>
        <w:suppressAutoHyphens/>
        <w:spacing w:before="120" w:after="120" w:line="240" w:lineRule="auto"/>
        <w:jc w:val="both"/>
        <w:outlineLvl w:val="0"/>
        <w:rPr>
          <w:rFonts w:ascii="Arial" w:eastAsia="Times New Roman" w:hAnsi="Arial" w:cs="Times New Roman"/>
          <w:b/>
          <w:caps/>
          <w:kern w:val="28"/>
          <w:sz w:val="20"/>
          <w:szCs w:val="20"/>
          <w:lang w:eastAsia="pl-PL"/>
        </w:rPr>
      </w:pPr>
      <w:bookmarkStart w:id="18" w:name="_Toc6882157"/>
      <w:bookmarkStart w:id="19" w:name="_Toc6881284"/>
      <w:bookmarkStart w:id="20" w:name="_Toc416830703"/>
      <w:r w:rsidRPr="005920DC">
        <w:rPr>
          <w:rFonts w:ascii="Arial" w:eastAsia="Times New Roman" w:hAnsi="Arial" w:cs="Times New Roman"/>
          <w:b/>
          <w:caps/>
          <w:kern w:val="28"/>
          <w:sz w:val="20"/>
          <w:szCs w:val="20"/>
          <w:lang w:eastAsia="pl-PL"/>
        </w:rPr>
        <w:t>6. kontrola jakości robót</w:t>
      </w:r>
      <w:bookmarkEnd w:id="18"/>
      <w:bookmarkEnd w:id="19"/>
      <w:bookmarkEnd w:id="20"/>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 xml:space="preserve">6.1. Program zapewnienia jakości </w:t>
      </w:r>
    </w:p>
    <w:p w:rsidR="005920DC" w:rsidRPr="005920DC" w:rsidRDefault="005920DC" w:rsidP="005920DC">
      <w:pPr>
        <w:spacing w:after="120" w:line="240" w:lineRule="auto"/>
        <w:jc w:val="both"/>
        <w:rPr>
          <w:rFonts w:ascii="Arial" w:eastAsia="Times New Roman" w:hAnsi="Arial" w:cs="Times New Roman"/>
          <w:i/>
          <w:sz w:val="20"/>
          <w:szCs w:val="20"/>
          <w:lang w:eastAsia="pl-PL"/>
        </w:rPr>
      </w:pPr>
      <w:r w:rsidRPr="005920DC">
        <w:rPr>
          <w:rFonts w:ascii="Arial" w:eastAsia="Times New Roman" w:hAnsi="Arial" w:cs="Times New Roman"/>
          <w:i/>
          <w:sz w:val="20"/>
          <w:szCs w:val="20"/>
          <w:lang w:eastAsia="pl-PL"/>
        </w:rPr>
        <w:t>DOTYCZY TYLKO ROBÓT INWESTYCYJNYCH.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Wykonawca jest zobowiązany opracować i przedstawić do akceptacji Inspektora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Program zapewnienia jakości powinien zawierać:</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a) część ogólną opisującą:</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organizację wykonania robót, w tym terminy i sposób prowadzenia robót,</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organizację ruchu na budowie wraz z oznakowaniem robót,</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sposób zapewnienia bhp,</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wykaz zespołów roboczych, ich kwalifikacje i przygotowanie praktyczne,</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wykaz osób odpowiedzialnych za jakość i terminowość wykonania poszczególnych elementów robót,</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system (sposób i procedurę) proponowanej kontroli i sterowania jakością wykonywanych robót,</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wyposażenie w sprzęt i urządzenia do pomiarów i kontroli (opis laboratorium własnego lub laboratorium, któremu Wykonawca zamierza zlecić prowadzenie badań),</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Inspektorowi;</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b) część szczegółową opisującą dla każdego asortymentu robót:</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wykaz maszyn i urządzeń stosowanych na budowie z ich parametrami technicznymi oraz wyposażeniem w mechanizmy do sterowania i urządzenia pomiarowo-kontrolne,</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rodzaje i ilość środków transportu oraz urządzeń do magazynowania i załadunku materiałów, spoiw, lepiszczy, kruszyw itp.,</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sposób zabezpieczenia i ochrony ładunków przed utratą ich właściwości w czasie transportu,</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lastRenderedPageBreak/>
        <w:t>sposób i procedurę pomiarów i badań (rodzaj i częstotliwość, pobieranie próbek, legalizacja i sprawdzanie urządzeń, itp.) prowadzonych podczas dostaw materiałów, wytwarzania mieszanek i wykonywania poszczególnych elementów robót,</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sposób postępowania z materiałami i robotami nie odpowiadającymi wymaganiom.</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6.2. Zasady kontroli jakości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Celem kontroli robót będzie takie sterowanie ich przygotowaniem i wykonaniem, aby osiągnąć założoną jakość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Przed zatwierdzeniem systemu kontroli Inspektor może zażądać od Wykonawcy przeprowadzenia badań w celu zademonstrowania, że poziom ich wykonywania jest zadowalający.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przeprowadzać pomiary i badania materiałów oraz robót z częstotliwością zapewniającą stwierdzenie, że roboty wykonano zgodnie z wymaganiami zawartymi w dokumentacji projektowej i SST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Minimalne wymagania co do zakresu badań i ich częstotliwość są określone w SST, normach i wytycznych. W przypadku, gdy nie zostały one tam określone, Inspektor ustali jaki zakres kontroli jest konieczny, aby zapewnić wykonanie robót zgodnie z umową.</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dostarczy Inspektorowi świadectwa, że wszystkie stosowane urządzenia i sprzęt badawczy posiadają ważną legalizację, zostały prawidłowo wykalibrowane i odpowiadają wymaganiom norm określających procedury badań.</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będzie mieć nieograniczony dostęp do pomieszczeń laboratoryjnych, w celu ich inspekcji.</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natychmiast wstrzyma użycie do robót badanych materiałów i dopuści je do użycia dopiero wtedy, gdy niedociągnięcia w pracy laboratorium Wykonawcy zostaną usunięte i stwierdzona zostanie odpowiednia jakość tych materiałów.</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Wszystkie koszty związane z organizowaniem i prowadzeniem badań materiałów ponosi Wykonawca.</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6.3. Pobieranie próbek</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Próbki będą pobierane losowo. Zaleca się stosowanie statystycznych metod pobierania próbek, opartych na zasadzie, że wszystkie jednostkowe elementy produkcji mogą być z jednakowym prawdopodobieństwem wytypowane do badań.</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będzie mieć zapewnioną możliwość udziału w pobieraniu próbek.</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Pojemniki do pobierania próbek będą dostarczone przez Wykonawcę i zatwierdzone przez Inspektora. Próbki dostarczone przez Wykonawcę do badań wykonywanych przez Inspektora będą odpowiednio opisane i oznakowane, w sposób zaakceptowany przez Inspektora.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Na zlecenie Inspektora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6.4. Badania i pomiary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Wszystkie badania i pomiary będą przeprowadzone zgodnie z wymaganiami norm. W przypadku, gdy normy nie obejmują jakiegokolwiek badania wymaganego w SST, stosować można wytyczne krajowe, albo inne procedury, zaakceptowane przez Inspektora.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Przed przystąpieniem do pomiarów lub badań, Wykonawca powiadomi Inspektora o rodzaju, miejscu i terminie pomiaru lub badania. Po wykonaniu pomiaru lub badania, Wykonawca przedstawi na piśmie ich wyniki do akceptacji Inspektora.</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lastRenderedPageBreak/>
        <w:t>6.5. Raporty z badań</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będzie przekazywać Inspektorowi kopie raportów z wynikami badań jak najszybciej, nie później jednak niż w terminie określonym w programie zapewnienia jakości.</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Wyniki badań (kopie) będą przekazywane Inspektorowi na formularzach według dostarczonego przez niego wzoru lub innych, przez niego zaaprobowanych.</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6.6. Badania prowadzone przez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jest uprawniony do dokonywania kontroli, pobierania próbek i badania materiałów w miejscu ich wytwarzania / pozyskiwania, a Wykonawca i producent materiałów powinien udzielić mu niezbędnej pomocy.</w:t>
      </w:r>
    </w:p>
    <w:p w:rsidR="005920DC" w:rsidRPr="005920DC" w:rsidRDefault="005920DC" w:rsidP="005920DC">
      <w:pPr>
        <w:spacing w:after="120" w:line="240" w:lineRule="auto"/>
        <w:jc w:val="both"/>
        <w:rPr>
          <w:rFonts w:ascii="Arial" w:eastAsia="Times New Roman" w:hAnsi="Arial" w:cs="Times New Roman"/>
          <w:sz w:val="20"/>
          <w:szCs w:val="20"/>
          <w:u w:val="single"/>
          <w:lang w:eastAsia="pl-PL"/>
        </w:rPr>
      </w:pPr>
      <w:r w:rsidRPr="005920DC">
        <w:rPr>
          <w:rFonts w:ascii="Arial" w:eastAsia="Times New Roman" w:hAnsi="Arial" w:cs="Times New Roman"/>
          <w:sz w:val="20"/>
          <w:szCs w:val="20"/>
          <w:lang w:eastAsia="pl-PL"/>
        </w:rPr>
        <w:t>Inspektor,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powinien pobierać próbki materiałów i prowadzić badania niezależnie od Wykonawcy, na swój koszt. Jeżeli wyniki tych badań wykażą, że raporty Wykonawcy są niewiarygodne, to Inspektor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6.7. Certyfikaty i deklaracje</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Inspektor może dopuścić do użycia tylko te materiały, które posiadają:</w:t>
      </w:r>
    </w:p>
    <w:p w:rsidR="005920DC" w:rsidRPr="005920DC" w:rsidRDefault="005920DC" w:rsidP="005920DC">
      <w:pPr>
        <w:numPr>
          <w:ilvl w:val="0"/>
          <w:numId w:val="9"/>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certyfikat na znak bezpieczeństwa wykazujący, że zapewniono zgodność z kryteriami technicznymi określonymi na podstawie Polskich Norm, aprobat technicznych oraz właściwych przepisów i dokumentów technicznych,</w:t>
      </w:r>
    </w:p>
    <w:p w:rsidR="005920DC" w:rsidRPr="005920DC" w:rsidRDefault="005920DC" w:rsidP="005920DC">
      <w:pPr>
        <w:numPr>
          <w:ilvl w:val="0"/>
          <w:numId w:val="9"/>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deklarację zgodności lub certyfikat zgodności z:</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Polską Normą lub</w:t>
      </w:r>
    </w:p>
    <w:p w:rsidR="005920DC" w:rsidRPr="005920DC" w:rsidRDefault="005920DC" w:rsidP="005920DC">
      <w:pPr>
        <w:numPr>
          <w:ilvl w:val="0"/>
          <w:numId w:val="2"/>
        </w:numPr>
        <w:spacing w:after="0" w:line="240" w:lineRule="auto"/>
        <w:ind w:left="9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aprobatą techniczną, w przypadku wyrobów, dla których nie ustanowiono Polskiej Normy, jeżeli nie są objęte certyfikacją określoną w pkt. 1</w:t>
      </w:r>
    </w:p>
    <w:p w:rsidR="005920DC" w:rsidRPr="005920DC" w:rsidRDefault="005920DC" w:rsidP="005920DC">
      <w:pPr>
        <w:spacing w:after="120" w:line="240" w:lineRule="auto"/>
        <w:ind w:left="284"/>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 które spełniają wymogi SST.</w:t>
      </w:r>
    </w:p>
    <w:p w:rsidR="005920DC" w:rsidRPr="005920DC" w:rsidRDefault="005920DC" w:rsidP="005920DC">
      <w:pPr>
        <w:numPr>
          <w:ilvl w:val="12"/>
          <w:numId w:val="0"/>
        </w:num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przypadku materiałów, dla których ww. dokumenty są wymagane przez SST, każda partia dostarczona do robót będzie posiadać te dokumenty, określające w sposób jednoznaczny jej cechy.</w:t>
      </w:r>
    </w:p>
    <w:p w:rsidR="005920DC" w:rsidRPr="005920DC" w:rsidRDefault="005920DC" w:rsidP="005920DC">
      <w:pPr>
        <w:numPr>
          <w:ilvl w:val="12"/>
          <w:numId w:val="0"/>
        </w:num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Produkty przemysłowe muszą posiadać ww. dokumenty wydane przez producenta, a w razie potrzeby poparte wynikami badań wykonanych przez niego. Kopie wyników tych badań będą dostarczone przez Wykonawcę Inspektorowi.</w:t>
      </w:r>
    </w:p>
    <w:p w:rsidR="005920DC" w:rsidRPr="005920DC" w:rsidRDefault="005920DC" w:rsidP="005920DC">
      <w:pPr>
        <w:numPr>
          <w:ilvl w:val="12"/>
          <w:numId w:val="0"/>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Jakiekolwiek materiały, które nie spełniają tych wymagań będą odrzucone.</w:t>
      </w:r>
    </w:p>
    <w:p w:rsidR="005920DC" w:rsidRPr="005920DC" w:rsidRDefault="005920DC" w:rsidP="005920DC">
      <w:pPr>
        <w:keepNext/>
        <w:numPr>
          <w:ilvl w:val="12"/>
          <w:numId w:val="0"/>
        </w:numPr>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6.8. Dokumenty budowy</w:t>
      </w:r>
    </w:p>
    <w:p w:rsidR="005920DC" w:rsidRPr="005920DC" w:rsidRDefault="005920DC" w:rsidP="005920DC">
      <w:pPr>
        <w:numPr>
          <w:ilvl w:val="12"/>
          <w:numId w:val="0"/>
        </w:num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(1) Dziennik budowy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Nie dotyczy.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(2) Książka obmiarów</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rsidR="005920DC" w:rsidRPr="005920DC" w:rsidRDefault="005920DC" w:rsidP="005920DC">
      <w:pPr>
        <w:keepNext/>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(3) Dokumenty laboratoryjne</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(4) Pozostałe dokumenty robót</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Do dokumentów robót zalicza się, oprócz wymienionych w punktach (1) - (3) następujące dokumenty:</w:t>
      </w:r>
    </w:p>
    <w:p w:rsidR="005920DC" w:rsidRPr="005920DC" w:rsidRDefault="005920DC" w:rsidP="005920DC">
      <w:pPr>
        <w:numPr>
          <w:ilvl w:val="0"/>
          <w:numId w:val="10"/>
        </w:numPr>
        <w:spacing w:after="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pozwolenie na realizację zadania budowlanego,</w:t>
      </w:r>
    </w:p>
    <w:p w:rsidR="005920DC" w:rsidRPr="005920DC" w:rsidRDefault="005920DC" w:rsidP="005920DC">
      <w:pPr>
        <w:numPr>
          <w:ilvl w:val="0"/>
          <w:numId w:val="10"/>
        </w:numPr>
        <w:spacing w:after="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lastRenderedPageBreak/>
        <w:t>protokoły przekazania terenu budowy,</w:t>
      </w:r>
    </w:p>
    <w:p w:rsidR="005920DC" w:rsidRPr="005920DC" w:rsidRDefault="005920DC" w:rsidP="005920DC">
      <w:pPr>
        <w:numPr>
          <w:ilvl w:val="0"/>
          <w:numId w:val="10"/>
        </w:numPr>
        <w:spacing w:after="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umowy cywilno-prawne z osobami trzecimi i inne umowy cywilno-prawne,</w:t>
      </w:r>
    </w:p>
    <w:p w:rsidR="005920DC" w:rsidRPr="005920DC" w:rsidRDefault="005920DC" w:rsidP="005920DC">
      <w:pPr>
        <w:numPr>
          <w:ilvl w:val="0"/>
          <w:numId w:val="10"/>
        </w:numPr>
        <w:spacing w:after="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protokoły odbioru robót,</w:t>
      </w:r>
    </w:p>
    <w:p w:rsidR="005920DC" w:rsidRPr="005920DC" w:rsidRDefault="005920DC" w:rsidP="005920DC">
      <w:pPr>
        <w:numPr>
          <w:ilvl w:val="0"/>
          <w:numId w:val="10"/>
        </w:numPr>
        <w:spacing w:after="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protokoły z narad i ustaleń,</w:t>
      </w:r>
    </w:p>
    <w:p w:rsidR="005920DC" w:rsidRPr="005920DC" w:rsidRDefault="005920DC" w:rsidP="005920DC">
      <w:pPr>
        <w:numPr>
          <w:ilvl w:val="0"/>
          <w:numId w:val="10"/>
        </w:numPr>
        <w:spacing w:after="0" w:line="240" w:lineRule="auto"/>
        <w:ind w:left="288" w:hanging="288"/>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korespondencję na budowie.</w:t>
      </w:r>
    </w:p>
    <w:p w:rsidR="005920DC" w:rsidRPr="005920DC" w:rsidRDefault="005920DC" w:rsidP="005920DC">
      <w:pPr>
        <w:spacing w:before="120"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(5) Przechowywanie dokumentów robót</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Dokumenty robót będą przechowywane na terenie budowy w miejscu odpowiednio zabezpieczonym.</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Zaginięcie któregokolwiek z dokumentów robót spowoduje jego natychmiastowe odtworzenie w formie przewidzianej prawem.</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Wszelkie dokumenty robót będą zawsze dostępne dla Inspektora i przedstawiane do wglądu na życzenie Zamawiającego.</w:t>
      </w:r>
    </w:p>
    <w:p w:rsidR="005920DC" w:rsidRPr="005920DC" w:rsidRDefault="005920DC" w:rsidP="005920DC">
      <w:pPr>
        <w:keepNext/>
        <w:keepLines/>
        <w:suppressAutoHyphens/>
        <w:spacing w:before="240" w:after="120" w:line="240" w:lineRule="auto"/>
        <w:jc w:val="both"/>
        <w:outlineLvl w:val="0"/>
        <w:rPr>
          <w:rFonts w:ascii="Arial" w:eastAsia="Times New Roman" w:hAnsi="Arial" w:cs="Times New Roman"/>
          <w:b/>
          <w:caps/>
          <w:kern w:val="28"/>
          <w:sz w:val="20"/>
          <w:szCs w:val="20"/>
          <w:lang w:eastAsia="pl-PL"/>
        </w:rPr>
      </w:pPr>
      <w:bookmarkStart w:id="21" w:name="_Toc6882158"/>
      <w:bookmarkStart w:id="22" w:name="_Toc6881285"/>
      <w:bookmarkStart w:id="23" w:name="_Toc416830704"/>
      <w:r w:rsidRPr="005920DC">
        <w:rPr>
          <w:rFonts w:ascii="Arial" w:eastAsia="Times New Roman" w:hAnsi="Arial" w:cs="Times New Roman"/>
          <w:b/>
          <w:caps/>
          <w:kern w:val="28"/>
          <w:sz w:val="20"/>
          <w:szCs w:val="20"/>
          <w:lang w:eastAsia="pl-PL"/>
        </w:rPr>
        <w:t>7. obmiar robót</w:t>
      </w:r>
      <w:bookmarkEnd w:id="21"/>
      <w:bookmarkEnd w:id="22"/>
      <w:bookmarkEnd w:id="23"/>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7.1. Ogólne zasady obmiaru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Obmiar robót będzie określać faktyczny zakres wykonywanych robót zgodnie z dokumentacją projektową (jeżeli występuje) i SST, w jednostkach ustalonych w kosztorysie.</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Obmiaru robót dokonuje Wykonawca po pisemnym powiadomieniu Inspektora o zakresie obmierzanych robót i terminie obmiaru, co najmniej na 3 dni przed tym terminem.</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Wyniki obmiaru będą wpisane do książki obmiarów.</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Jakikolwiek błąd lub przeoczenie (opuszczenie) w ilościach podanych w ślepym kosztorysie lub gdzie indziej w SST nie zwalnia Wykonawcy od obowiązku ukończenia wszystkich robót. Błędne dane zostaną poprawione wg instrukcji Inspektora na piśmie.</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Obmiar gotowych robót będzie przeprowadzony z częstością wymaganą do celu miesięcznej płatności na rzecz Wykonawcy lub w innym czasie określonym w umowie lub oczekiwanym przez Wykonawcę i Inspektora.</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7.2. Zasady określania ilości robót i materiałów</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Długości i odległości pomiędzy wyszczególnionymi punktami skrajnymi będą obmierzone poziomo wzdłuż linii osiowej.</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Jeśli SST właściwe dla danych robót nie wymagają tego inaczej, objętości będą wyliczone w m</w:t>
      </w:r>
      <w:r w:rsidRPr="005920DC">
        <w:rPr>
          <w:rFonts w:ascii="Arial" w:eastAsia="Times New Roman" w:hAnsi="Arial" w:cs="Times New Roman"/>
          <w:sz w:val="20"/>
          <w:szCs w:val="20"/>
          <w:vertAlign w:val="superscript"/>
          <w:lang w:eastAsia="pl-PL"/>
        </w:rPr>
        <w:t>3</w:t>
      </w:r>
      <w:r w:rsidRPr="005920DC">
        <w:rPr>
          <w:rFonts w:ascii="Arial" w:eastAsia="Times New Roman" w:hAnsi="Arial" w:cs="Times New Roman"/>
          <w:sz w:val="20"/>
          <w:szCs w:val="20"/>
          <w:lang w:eastAsia="pl-PL"/>
        </w:rPr>
        <w:t xml:space="preserve"> jako długość pomnożona przez średni przekrój.</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Ilości, które mają być obmierzone wagowo, będą ważone w tonach lub kilogramach zgodnie z wymaganiami SST.</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7.3. Urządzenia i sprzęt pomiarowy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Wszystkie urządzenia i sprzęt pomiarowy, stosowany w czasie obmiaru robót będą zaakceptowane przez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Urządzenia i sprzęt pomiarowy zostaną dostarczone przez Wykonawcę. Jeżeli urządzenia te lub sprzęt wymagają badań atestujących to Wykonawca będzie posiadać ważne świadectwa legalizacji.</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Wszystkie urządzenia pomiarowe będą przez Wykonawcę utrzymywane w dobrym stanie, w całym okresie trwania robót.</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7.4. Wagi i zasady ważenia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Wykonawca dostarczy i zainstaluje urządzenia wagowe odpowiadające odnośnym wymaganiom SST Będzie utrzymywać to wyposażenie zapewniając w sposób ciągły zachowanie dokładności wg norm zatwierdzonych przez Inspektora.</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7.5. Czas przeprowadzenia obmiaru</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Obmiary będą przeprowadzone przed częściowym lub ostatecznym odbiorem odcinków robót, a także w przypadku występowania dłuższej przerwy w robotach.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Obmiar robót zanikających przeprowadza się w czasie ich wykonywania.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Obmiar robót podlegających zakryciu przeprowadza się przed ich zakryciem.</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lastRenderedPageBreak/>
        <w:t>Roboty pomiarowe do obmiaru oraz nieodzowne obliczenia będą wykonane w sposób zrozumiały i jednoznaczny.</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Inspektorem.</w:t>
      </w:r>
    </w:p>
    <w:p w:rsidR="005920DC" w:rsidRPr="005920DC" w:rsidRDefault="005920DC" w:rsidP="005920DC">
      <w:pPr>
        <w:keepNext/>
        <w:keepLines/>
        <w:suppressAutoHyphens/>
        <w:spacing w:before="240" w:after="120" w:line="240" w:lineRule="auto"/>
        <w:jc w:val="both"/>
        <w:outlineLvl w:val="0"/>
        <w:rPr>
          <w:rFonts w:ascii="Arial" w:eastAsia="Times New Roman" w:hAnsi="Arial" w:cs="Times New Roman"/>
          <w:b/>
          <w:caps/>
          <w:kern w:val="28"/>
          <w:sz w:val="20"/>
          <w:szCs w:val="20"/>
          <w:lang w:eastAsia="pl-PL"/>
        </w:rPr>
      </w:pPr>
      <w:bookmarkStart w:id="24" w:name="_Toc6882159"/>
      <w:bookmarkStart w:id="25" w:name="_Toc6881286"/>
      <w:bookmarkStart w:id="26" w:name="_Toc416830705"/>
      <w:r w:rsidRPr="005920DC">
        <w:rPr>
          <w:rFonts w:ascii="Arial" w:eastAsia="Times New Roman" w:hAnsi="Arial" w:cs="Times New Roman"/>
          <w:b/>
          <w:caps/>
          <w:kern w:val="28"/>
          <w:sz w:val="20"/>
          <w:szCs w:val="20"/>
          <w:lang w:eastAsia="pl-PL"/>
        </w:rPr>
        <w:t>8. odbiór robót</w:t>
      </w:r>
      <w:bookmarkEnd w:id="24"/>
      <w:bookmarkEnd w:id="25"/>
      <w:bookmarkEnd w:id="26"/>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8.1. Rodzaje odbiorów robót</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zależności od ustaleń odpowiednich SST, roboty podlegają następującym etapom odbioru:</w:t>
      </w:r>
    </w:p>
    <w:p w:rsidR="005920DC" w:rsidRPr="005920DC" w:rsidRDefault="005920DC" w:rsidP="005920DC">
      <w:pPr>
        <w:numPr>
          <w:ilvl w:val="0"/>
          <w:numId w:val="1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odbiorowi robót zanikających i ulegających zakryciu,</w:t>
      </w:r>
    </w:p>
    <w:p w:rsidR="005920DC" w:rsidRPr="005920DC" w:rsidRDefault="005920DC" w:rsidP="005920DC">
      <w:pPr>
        <w:numPr>
          <w:ilvl w:val="0"/>
          <w:numId w:val="1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odbiorowi częściowemu,</w:t>
      </w:r>
    </w:p>
    <w:p w:rsidR="005920DC" w:rsidRPr="005920DC" w:rsidRDefault="005920DC" w:rsidP="005920DC">
      <w:pPr>
        <w:numPr>
          <w:ilvl w:val="0"/>
          <w:numId w:val="1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odbiorowi ostatecznemu,</w:t>
      </w:r>
    </w:p>
    <w:p w:rsidR="005920DC" w:rsidRPr="005920DC" w:rsidRDefault="005920DC" w:rsidP="005920DC">
      <w:pPr>
        <w:numPr>
          <w:ilvl w:val="0"/>
          <w:numId w:val="11"/>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odbiorowi pogwarancyjnemu.</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8.2. Odbiór robót zanikających i ulegających zakryciu</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Odbiór robót zanikających i ulegających zakryciu polega na finalnej ocenie ilości i jakości wykonywanych robót, które w dalszym procesie realizacji ulegną zakryciu.</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Odbiór robót zanikających i ulegających zakryciu będzie dokonany w czasie umożliwiającym wykonanie ewentualnych korekt i poprawek bez hamowania ogólnego postępu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Odbioru robót dokonuje Inspektor.</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Gotowość danej części robót do odbioru zgłasza Wykonawca powiadomieniem Inspektora. Odbiór będzie przeprowadzony niezwłocznie, nie później jednak niż w ciągu 3 dni roboczych od daty powiadomienia o tym fakcie Inspektora.</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Jakość i ilość robót ulegających zakryciu ocenia Inspektor na podstawie dokumentów zawierających komplet wyników badań laboratoryjnych i w oparciu o przeprowadzone pomiary, w konfrontacji z dokumentacją projektową, SST i uprzednimi ustaleniami.</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8.3. Odbiór częściowy</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Odbiór  częściowy polega na ocenie ilości i jakości wykonanych części robót. Odbioru częściowego robót dokonuje się wg zasad jak przy odbiorze ostatecznym robót. Odbioru robót dokonuje Inspektor.</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8.4. Odbiór ostateczny robót</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b/>
          <w:sz w:val="20"/>
          <w:szCs w:val="20"/>
          <w:lang w:eastAsia="pl-PL"/>
        </w:rPr>
        <w:t>8.4.1.</w:t>
      </w:r>
      <w:r w:rsidRPr="005920DC">
        <w:rPr>
          <w:rFonts w:ascii="Arial" w:eastAsia="Times New Roman" w:hAnsi="Arial" w:cs="Times New Roman"/>
          <w:sz w:val="20"/>
          <w:szCs w:val="20"/>
          <w:lang w:eastAsia="pl-PL"/>
        </w:rPr>
        <w:t xml:space="preserve"> Zasady odbioru ostatecznego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Odbiór ostateczny polega na finalnej ocenie rzeczywistego wykonania robót w odniesieniu do ich ilości, jakości i wartości.</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Całkowite zakończenie robót oraz gotowość do odbioru ostatecznego będzie stwierdzona przez Wykonawcę bezzwłocznym powiadomieniem na piśmie o tym fakcie Inspektora.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Odbiór ostateczny robót nastąpi w terminie ustalonym w dokumentach umowy, licząc od dnia potwierdzenia przez Inspektora zakończenia robót i przyjęcia dokumentów, o których mowa w punkcie 8.4.2.</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Odbioru ostatecznego robót dokona komisja wyznaczona przez Zamawiającego w obecności Inspektora i Wykonawcy. Komisja odbierająca roboty dokona ich oceny jakościowej na podstawie przedłożonych dokumentów, wyników badań i pomiarów, ocenie wizualnej oraz zgodności wykonania robót z dokumentacją projektową i SST.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przypadkach niewykonania wyznaczonych robót poprawkowych lub robót uzupełniających w warstwie ścieralnej lub robotach wykończeniowych, komisja przerwie swoje czynności i ustali nowy termin odbioru ostatecznego.</w:t>
      </w:r>
    </w:p>
    <w:p w:rsidR="005920DC" w:rsidRPr="005920DC" w:rsidRDefault="005920DC" w:rsidP="005920DC">
      <w:pPr>
        <w:spacing w:after="6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w:t>
      </w:r>
      <w:r w:rsidRPr="005920DC">
        <w:rPr>
          <w:rFonts w:ascii="Arial" w:eastAsia="Times New Roman" w:hAnsi="Arial" w:cs="Times New Roman"/>
          <w:sz w:val="20"/>
          <w:szCs w:val="20"/>
          <w:lang w:eastAsia="pl-PL"/>
        </w:rPr>
        <w:lastRenderedPageBreak/>
        <w:t>komisja dokona potrąceń, oceniając pomniejszoną wartość wykonywanych robót w stosunku do wymagań przyjętych w dokumentach umowy.</w:t>
      </w:r>
    </w:p>
    <w:p w:rsidR="005920DC" w:rsidRPr="005920DC" w:rsidRDefault="005920DC" w:rsidP="005920DC">
      <w:pPr>
        <w:keepNext/>
        <w:spacing w:before="60" w:after="60" w:line="240" w:lineRule="auto"/>
        <w:jc w:val="both"/>
        <w:outlineLvl w:val="2"/>
        <w:rPr>
          <w:rFonts w:ascii="Arial" w:eastAsia="Times New Roman" w:hAnsi="Arial" w:cs="Times New Roman"/>
          <w:sz w:val="20"/>
          <w:szCs w:val="20"/>
          <w:lang w:eastAsia="pl-PL"/>
        </w:rPr>
      </w:pPr>
      <w:bookmarkStart w:id="27" w:name="_Toc412518599"/>
      <w:r w:rsidRPr="005920DC">
        <w:rPr>
          <w:rFonts w:ascii="Arial" w:eastAsia="Times New Roman" w:hAnsi="Arial" w:cs="Times New Roman"/>
          <w:b/>
          <w:sz w:val="20"/>
          <w:szCs w:val="20"/>
          <w:lang w:eastAsia="pl-PL"/>
        </w:rPr>
        <w:t>8.4.2.</w:t>
      </w:r>
      <w:r w:rsidRPr="005920DC">
        <w:rPr>
          <w:rFonts w:ascii="Arial" w:eastAsia="Times New Roman" w:hAnsi="Arial" w:cs="Times New Roman"/>
          <w:sz w:val="20"/>
          <w:szCs w:val="20"/>
          <w:lang w:eastAsia="pl-PL"/>
        </w:rPr>
        <w:t xml:space="preserve"> Dokumenty do odbioru ostatecznego</w:t>
      </w:r>
      <w:bookmarkEnd w:id="27"/>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Podstawowym dokumentem do dokonania odbioru ostatecznego robót jest protokół odbioru ostatecznego robót sporządzony wg wzoru ustalonego przez Zamawiającego.</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Do odbioru ostatecznego Wykonawca jest zobowiązany przygotować następujące dokumenty:</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dokumentację projektową podstawową z naniesionymi zmianami oraz dodatkową, jeśli została sporządzona w trakcie realizacji umowy,</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szczegółowe specyfikacje techniczne (podstawowe z dokumentów umowy i ew. uzupełniające lub zamienne),</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recepty i ustalenia technologiczne,</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książki obmiarów (oryginały),</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wyniki pomiarów kontrolnych oraz badań i oznaczeń laboratoryjnych, zgodne z SST i ew. PZJ,</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deklaracje zgodności lub certyfikaty zgodności wbudowanych materiałów zgodnie z SST i ew. PZJ,</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opinię technologiczną sporządzoną na podstawie wszystkich wyników badań i pomiarów załączonych do dokumentów odbioru, wykonanych zgodnie z SST i PZJ,</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rysunki (dokumentacje) na wykonanie robót towarzyszących (np. na przełożenie linii telefonicznej, energetycznej, gazowej, oświetlenia itp.) oraz protokoły odbioru i przekazania tych robót właścicielom urządzeń,</w:t>
      </w:r>
    </w:p>
    <w:p w:rsidR="005920DC" w:rsidRPr="005920DC" w:rsidRDefault="005920DC" w:rsidP="005920DC">
      <w:pPr>
        <w:numPr>
          <w:ilvl w:val="0"/>
          <w:numId w:val="1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geodezyjną inwentaryzację powykonawczą robót i sieci uzbrojenia terenu (o ile charakter robót tego wymaga),</w:t>
      </w:r>
    </w:p>
    <w:p w:rsidR="005920DC" w:rsidRPr="005920DC" w:rsidRDefault="005920DC" w:rsidP="005920DC">
      <w:pPr>
        <w:numPr>
          <w:ilvl w:val="0"/>
          <w:numId w:val="12"/>
        </w:numPr>
        <w:spacing w:after="120" w:line="240" w:lineRule="auto"/>
        <w:ind w:left="340"/>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kopię mapy zasadniczej powstałej w wyniku geodezyjnej inwentaryzacji powykonawczej (o ile charakter robót tego wymaga).</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 przypadku, gdy wg komisji, roboty pod względem przygotowania dokumentacyjnego nie będą gotowe do odbioru ostatecznego, komisja w porozumieniu z Wykonawcą wyznaczy ponowny termin odbioru ostatecznego robót.</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Wszystkie zarządzone przez komisję roboty poprawkowe lub uzupełniające będą zestawione wg wzoru ustalonego przez Zamawiającego.</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Termin wykonania robót poprawkowych i robót uzupełniających wyznaczy komisja.</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8.5. Odbiór pogwarancyjny</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Odbiór pogwarancyjny polega na ocenie wykonanych robót związanych z usunięciem wad stwierdzonych przy odbiorze ostatecznym i zaistniałych w okresie gwarancyjnym.</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Odbiór pogwarancyjny będzie dokonany na podstawie oceny wizualnej obiektu z uwzględnieniem zasad opisanych w punkcie 8.4 „Odbiór ostateczny robót”.</w:t>
      </w:r>
    </w:p>
    <w:p w:rsidR="005920DC" w:rsidRPr="005920DC" w:rsidRDefault="005920DC" w:rsidP="005920DC">
      <w:pPr>
        <w:keepNext/>
        <w:keepLines/>
        <w:suppressAutoHyphens/>
        <w:spacing w:before="120" w:after="120" w:line="240" w:lineRule="auto"/>
        <w:jc w:val="both"/>
        <w:outlineLvl w:val="0"/>
        <w:rPr>
          <w:rFonts w:ascii="Arial" w:eastAsia="Times New Roman" w:hAnsi="Arial" w:cs="Times New Roman"/>
          <w:b/>
          <w:caps/>
          <w:kern w:val="28"/>
          <w:sz w:val="20"/>
          <w:szCs w:val="20"/>
          <w:lang w:eastAsia="pl-PL"/>
        </w:rPr>
      </w:pPr>
      <w:bookmarkStart w:id="28" w:name="_Toc6882160"/>
      <w:bookmarkStart w:id="29" w:name="_Toc6881287"/>
      <w:bookmarkStart w:id="30" w:name="_Toc416830706"/>
      <w:r w:rsidRPr="005920DC">
        <w:rPr>
          <w:rFonts w:ascii="Arial" w:eastAsia="Times New Roman" w:hAnsi="Arial" w:cs="Times New Roman"/>
          <w:b/>
          <w:caps/>
          <w:kern w:val="28"/>
          <w:sz w:val="20"/>
          <w:szCs w:val="20"/>
          <w:lang w:eastAsia="pl-PL"/>
        </w:rPr>
        <w:t>9. podstawa płatności</w:t>
      </w:r>
      <w:bookmarkEnd w:id="28"/>
      <w:bookmarkEnd w:id="29"/>
      <w:bookmarkEnd w:id="30"/>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9.1. Ustalenia ogólne</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Podstawą płatności jest cena jednostkowa skalkulowana przez Wykonawcę za jednostkę obmiarową ustaloną dla danej pozycji kosztorysu.</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Dla pozycji kosztorysowych wycenionych ryczałtowo podstawą płatności jest wartość (kwota) podana przez Wykonawcę w danej pozycji kosztorysu.</w:t>
      </w:r>
    </w:p>
    <w:p w:rsidR="005920DC" w:rsidRPr="005920DC" w:rsidRDefault="005920DC" w:rsidP="005920DC">
      <w:pPr>
        <w:spacing w:after="12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Cena jednostkowa lub kwota ryczałtowa pozycji kosztorysowej będzie uwzględniać wszystkie czynności, wymagania i badania składające się na jej wykonanie, określone dla tej roboty w SST i w dokumentacji projektowej (jeżeli występuje).</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Ceny jednostkowe lub kwoty ryczałtowe robót będą obejmować:</w:t>
      </w:r>
    </w:p>
    <w:p w:rsidR="005920DC" w:rsidRPr="005920DC" w:rsidRDefault="005920DC" w:rsidP="005920DC">
      <w:pPr>
        <w:numPr>
          <w:ilvl w:val="0"/>
          <w:numId w:val="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robociznę bezpośrednią wraz z towarzyszącymi kosztami,</w:t>
      </w:r>
    </w:p>
    <w:p w:rsidR="005920DC" w:rsidRPr="005920DC" w:rsidRDefault="005920DC" w:rsidP="005920DC">
      <w:pPr>
        <w:numPr>
          <w:ilvl w:val="0"/>
          <w:numId w:val="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wartość zużytych materiałów wraz z kosztami zakupu, magazynowania, ewentualnych ubytków i transportu na teren budowy,</w:t>
      </w:r>
    </w:p>
    <w:p w:rsidR="005920DC" w:rsidRPr="005920DC" w:rsidRDefault="005920DC" w:rsidP="005920DC">
      <w:pPr>
        <w:numPr>
          <w:ilvl w:val="0"/>
          <w:numId w:val="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wartość pracy sprzętu wraz z towarzyszącymi kosztami,</w:t>
      </w:r>
    </w:p>
    <w:p w:rsidR="005920DC" w:rsidRPr="005920DC" w:rsidRDefault="005920DC" w:rsidP="005920DC">
      <w:pPr>
        <w:numPr>
          <w:ilvl w:val="0"/>
          <w:numId w:val="2"/>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koszty pośrednie, zysk kalkulacyjny i ryzyko,</w:t>
      </w:r>
    </w:p>
    <w:p w:rsidR="005920DC" w:rsidRPr="005920DC" w:rsidRDefault="005920DC" w:rsidP="005920DC">
      <w:pPr>
        <w:numPr>
          <w:ilvl w:val="0"/>
          <w:numId w:val="2"/>
        </w:numPr>
        <w:spacing w:after="120" w:line="240" w:lineRule="auto"/>
        <w:ind w:left="284" w:hanging="284"/>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podatki obliczone zgodnie z obowiązującymi przepisami.</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Do cen jednostkowych nie należy wliczać podatku VAT.</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lastRenderedPageBreak/>
        <w:t>9.2. Warunki umowy i wymagania ogólne D-M-00.00.00</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Koszt dostosowania się do wymagań warunków umowy i wymagań ogólnych zawartych w D-M-00.00.00 obejmuje wszystkie warunki określone w ww. dokumentach, a nie wyszczególnione w kosztorysie.</w:t>
      </w:r>
    </w:p>
    <w:p w:rsidR="005920DC" w:rsidRPr="005920DC" w:rsidRDefault="005920DC" w:rsidP="005920DC">
      <w:pPr>
        <w:keepNext/>
        <w:spacing w:before="120" w:after="120" w:line="240" w:lineRule="auto"/>
        <w:jc w:val="both"/>
        <w:outlineLvl w:val="1"/>
        <w:rPr>
          <w:rFonts w:ascii="Arial" w:eastAsia="Times New Roman" w:hAnsi="Arial" w:cs="Times New Roman"/>
          <w:b/>
          <w:sz w:val="20"/>
          <w:szCs w:val="20"/>
          <w:lang w:eastAsia="pl-PL"/>
        </w:rPr>
      </w:pPr>
      <w:r w:rsidRPr="005920DC">
        <w:rPr>
          <w:rFonts w:ascii="Arial" w:eastAsia="Times New Roman" w:hAnsi="Arial" w:cs="Times New Roman"/>
          <w:b/>
          <w:sz w:val="20"/>
          <w:szCs w:val="20"/>
          <w:lang w:eastAsia="pl-PL"/>
        </w:rPr>
        <w:t>9.3. Objazdy, przejazdy i organizacja ruchu</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Koszt  wybudowania objazdów / przejazdów i organizacji ruchu obejmuje:</w:t>
      </w:r>
    </w:p>
    <w:p w:rsidR="005920DC" w:rsidRPr="005920DC" w:rsidRDefault="005920DC" w:rsidP="005920DC">
      <w:pPr>
        <w:numPr>
          <w:ilvl w:val="0"/>
          <w:numId w:val="13"/>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opracowanie oraz uzgodnienie z Inspektorem i odpowiednimi instytucjami projektu organizacji ruchu na czas trwania budowy, wraz z dostarczeniem kopii projektu Inspektora i wprowadzaniem dalszych zmian i uzgodnień wynikających z postępu robót,</w:t>
      </w:r>
    </w:p>
    <w:p w:rsidR="005920DC" w:rsidRPr="005920DC" w:rsidRDefault="005920DC" w:rsidP="005920DC">
      <w:pPr>
        <w:numPr>
          <w:ilvl w:val="0"/>
          <w:numId w:val="13"/>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ustawienie tymczasowego oznakowania i oświetlenia zgodnie z wymaganiami bezpieczeństwa ruchu,</w:t>
      </w:r>
    </w:p>
    <w:p w:rsidR="005920DC" w:rsidRPr="005920DC" w:rsidRDefault="005920DC" w:rsidP="005920DC">
      <w:pPr>
        <w:numPr>
          <w:ilvl w:val="0"/>
          <w:numId w:val="13"/>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opłaty / dzierżawy terenu,</w:t>
      </w:r>
    </w:p>
    <w:p w:rsidR="005920DC" w:rsidRPr="005920DC" w:rsidRDefault="005920DC" w:rsidP="005920DC">
      <w:pPr>
        <w:numPr>
          <w:ilvl w:val="0"/>
          <w:numId w:val="13"/>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przygotowanie terenu,</w:t>
      </w:r>
    </w:p>
    <w:p w:rsidR="005920DC" w:rsidRPr="005920DC" w:rsidRDefault="005920DC" w:rsidP="005920DC">
      <w:pPr>
        <w:numPr>
          <w:ilvl w:val="0"/>
          <w:numId w:val="13"/>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konstrukcję tymczasowej nawierzchni, ramp, chodników, krawężników, barier, </w:t>
      </w:r>
      <w:proofErr w:type="spellStart"/>
      <w:r w:rsidRPr="005920DC">
        <w:rPr>
          <w:rFonts w:ascii="Arial" w:eastAsia="Times New Roman" w:hAnsi="Arial" w:cs="Times New Roman"/>
          <w:sz w:val="20"/>
          <w:szCs w:val="20"/>
          <w:lang w:eastAsia="pl-PL"/>
        </w:rPr>
        <w:t>oznakowań</w:t>
      </w:r>
      <w:proofErr w:type="spellEnd"/>
      <w:r w:rsidRPr="005920DC">
        <w:rPr>
          <w:rFonts w:ascii="Arial" w:eastAsia="Times New Roman" w:hAnsi="Arial" w:cs="Times New Roman"/>
          <w:sz w:val="20"/>
          <w:szCs w:val="20"/>
          <w:lang w:eastAsia="pl-PL"/>
        </w:rPr>
        <w:t xml:space="preserve"> i drenażu,</w:t>
      </w:r>
    </w:p>
    <w:p w:rsidR="005920DC" w:rsidRPr="005920DC" w:rsidRDefault="005920DC" w:rsidP="005920DC">
      <w:pPr>
        <w:numPr>
          <w:ilvl w:val="0"/>
          <w:numId w:val="13"/>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tymczasową przebudowę urządzeń obcych.</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Koszt utrzymania objazdów / przejazdów i organizacji ruchu obejmuje:</w:t>
      </w:r>
    </w:p>
    <w:p w:rsidR="005920DC" w:rsidRPr="005920DC" w:rsidRDefault="005920DC" w:rsidP="005920DC">
      <w:pPr>
        <w:numPr>
          <w:ilvl w:val="0"/>
          <w:numId w:val="14"/>
        </w:numPr>
        <w:spacing w:after="0" w:line="240" w:lineRule="auto"/>
        <w:ind w:left="284" w:hanging="284"/>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 xml:space="preserve">oczyszczanie, przestawienie, przykrycie i usunięcie tymczasowych </w:t>
      </w:r>
      <w:proofErr w:type="spellStart"/>
      <w:r w:rsidRPr="005920DC">
        <w:rPr>
          <w:rFonts w:ascii="Arial" w:eastAsia="Times New Roman" w:hAnsi="Arial" w:cs="Times New Roman"/>
          <w:sz w:val="20"/>
          <w:szCs w:val="20"/>
          <w:lang w:eastAsia="pl-PL"/>
        </w:rPr>
        <w:t>oznakowań</w:t>
      </w:r>
      <w:proofErr w:type="spellEnd"/>
      <w:r w:rsidRPr="005920DC">
        <w:rPr>
          <w:rFonts w:ascii="Arial" w:eastAsia="Times New Roman" w:hAnsi="Arial" w:cs="Times New Roman"/>
          <w:sz w:val="20"/>
          <w:szCs w:val="20"/>
          <w:lang w:eastAsia="pl-PL"/>
        </w:rPr>
        <w:t xml:space="preserve"> pionowych, poziomych, barier i świateł,</w:t>
      </w:r>
    </w:p>
    <w:p w:rsidR="005920DC" w:rsidRPr="005920DC" w:rsidRDefault="005920DC" w:rsidP="005920DC">
      <w:pPr>
        <w:numPr>
          <w:ilvl w:val="0"/>
          <w:numId w:val="14"/>
        </w:numPr>
        <w:spacing w:after="120" w:line="240" w:lineRule="auto"/>
        <w:ind w:left="284" w:hanging="284"/>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utrzymanie płynności ruchu publicznego.</w:t>
      </w:r>
    </w:p>
    <w:p w:rsidR="005920DC" w:rsidRPr="005920DC" w:rsidRDefault="005920DC" w:rsidP="005920DC">
      <w:p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Koszt likwidacji objazdów / przejazdów i organizacji ruchu obejmuje:</w:t>
      </w:r>
    </w:p>
    <w:p w:rsidR="005920DC" w:rsidRPr="005920DC" w:rsidRDefault="005920DC" w:rsidP="005920DC">
      <w:pPr>
        <w:numPr>
          <w:ilvl w:val="0"/>
          <w:numId w:val="15"/>
        </w:numPr>
        <w:spacing w:after="0" w:line="240" w:lineRule="auto"/>
        <w:ind w:left="284" w:hanging="284"/>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usunięcie wbudowanych materiałów i oznakowania,</w:t>
      </w:r>
    </w:p>
    <w:p w:rsidR="005920DC" w:rsidRPr="005920DC" w:rsidRDefault="005920DC" w:rsidP="005920DC">
      <w:pPr>
        <w:numPr>
          <w:ilvl w:val="0"/>
          <w:numId w:val="15"/>
        </w:numPr>
        <w:spacing w:after="120" w:line="240" w:lineRule="auto"/>
        <w:ind w:left="284" w:hanging="284"/>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doprowadzenie terenu do stanu pierwotnego.</w:t>
      </w:r>
    </w:p>
    <w:p w:rsidR="005920DC" w:rsidRPr="005920DC" w:rsidRDefault="005920DC" w:rsidP="005920DC">
      <w:pPr>
        <w:keepNext/>
        <w:keepLines/>
        <w:suppressAutoHyphens/>
        <w:spacing w:before="120" w:after="120" w:line="240" w:lineRule="auto"/>
        <w:jc w:val="both"/>
        <w:outlineLvl w:val="0"/>
        <w:rPr>
          <w:rFonts w:ascii="Arial" w:eastAsia="Times New Roman" w:hAnsi="Arial" w:cs="Times New Roman"/>
          <w:b/>
          <w:caps/>
          <w:kern w:val="28"/>
          <w:sz w:val="20"/>
          <w:szCs w:val="20"/>
          <w:lang w:eastAsia="pl-PL"/>
        </w:rPr>
      </w:pPr>
      <w:bookmarkStart w:id="31" w:name="_Toc6882161"/>
      <w:bookmarkStart w:id="32" w:name="_Toc6881288"/>
      <w:bookmarkStart w:id="33" w:name="_Toc416830707"/>
      <w:r w:rsidRPr="005920DC">
        <w:rPr>
          <w:rFonts w:ascii="Arial" w:eastAsia="Times New Roman" w:hAnsi="Arial" w:cs="Times New Roman"/>
          <w:b/>
          <w:caps/>
          <w:kern w:val="28"/>
          <w:sz w:val="20"/>
          <w:szCs w:val="20"/>
          <w:lang w:eastAsia="pl-PL"/>
        </w:rPr>
        <w:t>10. przepisy związane</w:t>
      </w:r>
      <w:bookmarkEnd w:id="31"/>
      <w:bookmarkEnd w:id="32"/>
      <w:bookmarkEnd w:id="33"/>
    </w:p>
    <w:p w:rsidR="005920DC" w:rsidRPr="005920DC" w:rsidRDefault="005920DC" w:rsidP="005920DC">
      <w:pPr>
        <w:numPr>
          <w:ilvl w:val="0"/>
          <w:numId w:val="16"/>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Ustawa z dnia 7 lipca 1994 r. - Prawo budowlane (Dz. U. Nr 89, poz. 414 z później</w:t>
      </w:r>
      <w:r w:rsidRPr="005920DC">
        <w:rPr>
          <w:rFonts w:ascii="Arial" w:eastAsia="Times New Roman" w:hAnsi="Arial" w:cs="Times New Roman"/>
          <w:sz w:val="20"/>
          <w:szCs w:val="20"/>
          <w:lang w:eastAsia="pl-PL"/>
        </w:rPr>
        <w:softHyphen/>
        <w:t>szymi zmianami).</w:t>
      </w:r>
    </w:p>
    <w:p w:rsidR="005920DC" w:rsidRPr="005920DC" w:rsidRDefault="005920DC" w:rsidP="005920DC">
      <w:pPr>
        <w:numPr>
          <w:ilvl w:val="0"/>
          <w:numId w:val="16"/>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Zarządzenie Ministra Infrastruktury z dnia 19 listopada 2001 r. w sprawie dziennika budowy, montażu i rozbiórki oraz tablicy informacyjnej (Dz. U. Nr 138, poz. 1555).</w:t>
      </w:r>
    </w:p>
    <w:p w:rsidR="005920DC" w:rsidRPr="005920DC" w:rsidRDefault="005920DC" w:rsidP="005920DC">
      <w:pPr>
        <w:numPr>
          <w:ilvl w:val="0"/>
          <w:numId w:val="16"/>
        </w:numPr>
        <w:spacing w:after="0" w:line="240" w:lineRule="auto"/>
        <w:jc w:val="both"/>
        <w:rPr>
          <w:rFonts w:ascii="Arial" w:eastAsia="Times New Roman" w:hAnsi="Arial" w:cs="Times New Roman"/>
          <w:sz w:val="20"/>
          <w:szCs w:val="20"/>
          <w:lang w:eastAsia="pl-PL"/>
        </w:rPr>
      </w:pPr>
      <w:r w:rsidRPr="005920DC">
        <w:rPr>
          <w:rFonts w:ascii="Arial" w:eastAsia="Times New Roman" w:hAnsi="Arial" w:cs="Times New Roman"/>
          <w:sz w:val="20"/>
          <w:szCs w:val="20"/>
          <w:lang w:eastAsia="pl-PL"/>
        </w:rPr>
        <w:t>Ustawa z dnia 21 marca 1985 r. o drogach publicznych (Dz. U. Nr 14, poz. 60 z późniejszymi zmianami).</w:t>
      </w:r>
    </w:p>
    <w:p w:rsidR="005920DC" w:rsidRPr="005920DC" w:rsidRDefault="005920DC" w:rsidP="005920DC">
      <w:pPr>
        <w:spacing w:after="0" w:line="240" w:lineRule="auto"/>
        <w:jc w:val="both"/>
        <w:rPr>
          <w:rFonts w:ascii="Arial" w:eastAsia="Times New Roman" w:hAnsi="Arial" w:cs="Times New Roman"/>
          <w:sz w:val="20"/>
          <w:szCs w:val="20"/>
          <w:lang w:eastAsia="pl-PL"/>
        </w:rPr>
      </w:pPr>
    </w:p>
    <w:p w:rsidR="005920DC" w:rsidRPr="005920DC" w:rsidRDefault="005920DC" w:rsidP="005920DC">
      <w:pPr>
        <w:spacing w:after="0" w:line="240" w:lineRule="auto"/>
        <w:jc w:val="both"/>
        <w:rPr>
          <w:rFonts w:ascii="Times New Roman" w:eastAsia="Times New Roman" w:hAnsi="Times New Roman" w:cs="Times New Roman"/>
          <w:sz w:val="20"/>
          <w:szCs w:val="20"/>
          <w:lang w:eastAsia="pl-PL"/>
        </w:rPr>
      </w:pPr>
    </w:p>
    <w:p w:rsidR="00D9270D" w:rsidRDefault="00D9270D"/>
    <w:sectPr w:rsidR="00D927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pPr>
        <w:ind w:left="0" w:firstLine="0"/>
      </w:pPr>
    </w:lvl>
  </w:abstractNum>
  <w:abstractNum w:abstractNumId="1">
    <w:nsid w:val="04154638"/>
    <w:multiLevelType w:val="singleLevel"/>
    <w:tmpl w:val="6F14E634"/>
    <w:lvl w:ilvl="0">
      <w:start w:val="1"/>
      <w:numFmt w:val="lowerLetter"/>
      <w:lvlText w:val="(%1)"/>
      <w:legacy w:legacy="1" w:legacySpace="0" w:legacyIndent="283"/>
      <w:lvlJc w:val="left"/>
      <w:pPr>
        <w:ind w:left="283" w:hanging="283"/>
      </w:pPr>
    </w:lvl>
  </w:abstractNum>
  <w:abstractNum w:abstractNumId="2">
    <w:nsid w:val="05CD3A9A"/>
    <w:multiLevelType w:val="singleLevel"/>
    <w:tmpl w:val="425AEB3A"/>
    <w:lvl w:ilvl="0">
      <w:start w:val="1"/>
      <w:numFmt w:val="lowerLetter"/>
      <w:lvlText w:val="%1)"/>
      <w:legacy w:legacy="1" w:legacySpace="0" w:legacyIndent="283"/>
      <w:lvlJc w:val="left"/>
      <w:pPr>
        <w:ind w:left="283" w:hanging="283"/>
      </w:pPr>
    </w:lvl>
  </w:abstractNum>
  <w:abstractNum w:abstractNumId="3">
    <w:nsid w:val="11A76E2A"/>
    <w:multiLevelType w:val="singleLevel"/>
    <w:tmpl w:val="34B464BE"/>
    <w:lvl w:ilvl="0">
      <w:start w:val="1"/>
      <w:numFmt w:val="decimal"/>
      <w:lvlText w:val="%1."/>
      <w:legacy w:legacy="1" w:legacySpace="57" w:legacyIndent="340"/>
      <w:lvlJc w:val="left"/>
      <w:pPr>
        <w:ind w:left="341" w:hanging="340"/>
      </w:pPr>
    </w:lvl>
  </w:abstractNum>
  <w:abstractNum w:abstractNumId="4">
    <w:nsid w:val="128113EA"/>
    <w:multiLevelType w:val="singleLevel"/>
    <w:tmpl w:val="425AEB3A"/>
    <w:lvl w:ilvl="0">
      <w:start w:val="1"/>
      <w:numFmt w:val="lowerLetter"/>
      <w:lvlText w:val="%1)"/>
      <w:legacy w:legacy="1" w:legacySpace="0" w:legacyIndent="283"/>
      <w:lvlJc w:val="left"/>
      <w:pPr>
        <w:ind w:left="283" w:hanging="283"/>
      </w:pPr>
    </w:lvl>
  </w:abstractNum>
  <w:abstractNum w:abstractNumId="5">
    <w:nsid w:val="12FA2EA7"/>
    <w:multiLevelType w:val="singleLevel"/>
    <w:tmpl w:val="6F14E634"/>
    <w:lvl w:ilvl="0">
      <w:start w:val="1"/>
      <w:numFmt w:val="lowerLetter"/>
      <w:lvlText w:val="(%1)"/>
      <w:legacy w:legacy="1" w:legacySpace="0" w:legacyIndent="283"/>
      <w:lvlJc w:val="left"/>
      <w:pPr>
        <w:ind w:left="283" w:hanging="283"/>
      </w:pPr>
    </w:lvl>
  </w:abstractNum>
  <w:abstractNum w:abstractNumId="6">
    <w:nsid w:val="148038F6"/>
    <w:multiLevelType w:val="singleLevel"/>
    <w:tmpl w:val="F3360486"/>
    <w:lvl w:ilvl="0">
      <w:start w:val="1"/>
      <w:numFmt w:val="decimal"/>
      <w:lvlText w:val="%1."/>
      <w:legacy w:legacy="1" w:legacySpace="0" w:legacyIndent="283"/>
      <w:lvlJc w:val="left"/>
      <w:pPr>
        <w:ind w:left="283" w:hanging="283"/>
      </w:pPr>
    </w:lvl>
  </w:abstractNum>
  <w:abstractNum w:abstractNumId="7">
    <w:nsid w:val="251F4AB1"/>
    <w:multiLevelType w:val="singleLevel"/>
    <w:tmpl w:val="6F14E634"/>
    <w:lvl w:ilvl="0">
      <w:start w:val="1"/>
      <w:numFmt w:val="lowerLetter"/>
      <w:lvlText w:val="(%1)"/>
      <w:legacy w:legacy="1" w:legacySpace="0" w:legacyIndent="283"/>
      <w:lvlJc w:val="left"/>
      <w:pPr>
        <w:ind w:left="283" w:hanging="283"/>
      </w:pPr>
    </w:lvl>
  </w:abstractNum>
  <w:abstractNum w:abstractNumId="8">
    <w:nsid w:val="48291D4F"/>
    <w:multiLevelType w:val="singleLevel"/>
    <w:tmpl w:val="425AEB3A"/>
    <w:lvl w:ilvl="0">
      <w:start w:val="1"/>
      <w:numFmt w:val="lowerLetter"/>
      <w:lvlText w:val="%1)"/>
      <w:legacy w:legacy="1" w:legacySpace="0" w:legacyIndent="283"/>
      <w:lvlJc w:val="left"/>
      <w:pPr>
        <w:ind w:left="283" w:hanging="283"/>
      </w:pPr>
    </w:lvl>
  </w:abstractNum>
  <w:abstractNum w:abstractNumId="9">
    <w:nsid w:val="5B271D8F"/>
    <w:multiLevelType w:val="singleLevel"/>
    <w:tmpl w:val="425AEB3A"/>
    <w:lvl w:ilvl="0">
      <w:start w:val="1"/>
      <w:numFmt w:val="lowerLetter"/>
      <w:lvlText w:val="%1)"/>
      <w:legacy w:legacy="1" w:legacySpace="0" w:legacyIndent="283"/>
      <w:lvlJc w:val="left"/>
      <w:pPr>
        <w:ind w:left="283" w:hanging="283"/>
      </w:pPr>
    </w:lvl>
  </w:abstractNum>
  <w:abstractNum w:abstractNumId="10">
    <w:nsid w:val="6326028E"/>
    <w:multiLevelType w:val="singleLevel"/>
    <w:tmpl w:val="425AEB3A"/>
    <w:lvl w:ilvl="0">
      <w:start w:val="1"/>
      <w:numFmt w:val="lowerLetter"/>
      <w:lvlText w:val="%1)"/>
      <w:legacy w:legacy="1" w:legacySpace="0" w:legacyIndent="283"/>
      <w:lvlJc w:val="left"/>
      <w:pPr>
        <w:ind w:left="283" w:hanging="283"/>
      </w:pPr>
    </w:lvl>
  </w:abstractNum>
  <w:abstractNum w:abstractNumId="11">
    <w:nsid w:val="64113D18"/>
    <w:multiLevelType w:val="singleLevel"/>
    <w:tmpl w:val="F3360486"/>
    <w:lvl w:ilvl="0">
      <w:start w:val="1"/>
      <w:numFmt w:val="decimal"/>
      <w:lvlText w:val="%1."/>
      <w:legacy w:legacy="1" w:legacySpace="0" w:legacyIndent="283"/>
      <w:lvlJc w:val="left"/>
      <w:pPr>
        <w:ind w:left="283" w:hanging="283"/>
      </w:pPr>
    </w:lvl>
  </w:abstractNum>
  <w:abstractNum w:abstractNumId="12">
    <w:nsid w:val="66E65FF2"/>
    <w:multiLevelType w:val="singleLevel"/>
    <w:tmpl w:val="21CCEA94"/>
    <w:lvl w:ilvl="0">
      <w:start w:val="1"/>
      <w:numFmt w:val="decimal"/>
      <w:lvlText w:val="%1)"/>
      <w:legacy w:legacy="1" w:legacySpace="0" w:legacyIndent="283"/>
      <w:lvlJc w:val="left"/>
      <w:pPr>
        <w:ind w:left="283" w:hanging="283"/>
      </w:pPr>
    </w:lvl>
  </w:abstractNum>
  <w:abstractNum w:abstractNumId="13">
    <w:nsid w:val="6EE75E1D"/>
    <w:multiLevelType w:val="singleLevel"/>
    <w:tmpl w:val="425AEB3A"/>
    <w:lvl w:ilvl="0">
      <w:start w:val="1"/>
      <w:numFmt w:val="lowerLetter"/>
      <w:lvlText w:val="%1)"/>
      <w:legacy w:legacy="1" w:legacySpace="0" w:legacyIndent="283"/>
      <w:lvlJc w:val="left"/>
      <w:pPr>
        <w:ind w:left="567" w:hanging="283"/>
      </w:pPr>
    </w:lvl>
  </w:abstractNum>
  <w:abstractNum w:abstractNumId="14">
    <w:nsid w:val="7D810BCD"/>
    <w:multiLevelType w:val="singleLevel"/>
    <w:tmpl w:val="CD3C0682"/>
    <w:lvl w:ilvl="0">
      <w:start w:val="2"/>
      <w:numFmt w:val="lowerLetter"/>
      <w:lvlText w:val="%1)"/>
      <w:legacy w:legacy="1" w:legacySpace="0" w:legacyIndent="283"/>
      <w:lvlJc w:val="left"/>
      <w:pPr>
        <w:ind w:left="283" w:hanging="283"/>
      </w:pPr>
    </w:lvl>
  </w:abstractNum>
  <w:abstractNum w:abstractNumId="15">
    <w:nsid w:val="7E1658B5"/>
    <w:multiLevelType w:val="singleLevel"/>
    <w:tmpl w:val="425AEB3A"/>
    <w:lvl w:ilvl="0">
      <w:start w:val="1"/>
      <w:numFmt w:val="lowerLetter"/>
      <w:lvlText w:val="%1)"/>
      <w:legacy w:legacy="1" w:legacySpace="0" w:legacyIndent="283"/>
      <w:lvlJc w:val="left"/>
      <w:pPr>
        <w:ind w:left="283" w:hanging="283"/>
      </w:pPr>
    </w:lvl>
  </w:abstractNum>
  <w:num w:numId="1">
    <w:abstractNumId w:val="9"/>
    <w:lvlOverride w:ilvl="0">
      <w:startOverride w:val="1"/>
    </w:lvlOverride>
  </w:num>
  <w:num w:numId="2">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abstractNumId w:val="8"/>
    <w:lvlOverride w:ilvl="0">
      <w:startOverride w:val="1"/>
    </w:lvlOverride>
  </w:num>
  <w:num w:numId="4">
    <w:abstractNumId w:val="14"/>
    <w:lvlOverride w:ilvl="0">
      <w:startOverride w:val="2"/>
    </w:lvlOverride>
  </w:num>
  <w:num w:numId="5">
    <w:abstractNumId w:val="2"/>
    <w:lvlOverride w:ilvl="0">
      <w:startOverride w:val="1"/>
    </w:lvlOverride>
  </w:num>
  <w:num w:numId="6">
    <w:abstractNumId w:val="12"/>
    <w:lvlOverride w:ilvl="0">
      <w:startOverride w:val="1"/>
    </w:lvlOverride>
  </w:num>
  <w:num w:numId="7">
    <w:abstractNumId w:val="13"/>
    <w:lvlOverride w:ilvl="0">
      <w:startOverride w:val="1"/>
    </w:lvlOverride>
  </w:num>
  <w:num w:numId="8">
    <w:abstractNumId w:val="4"/>
    <w:lvlOverride w:ilvl="0">
      <w:startOverride w:val="1"/>
    </w:lvlOverride>
  </w:num>
  <w:num w:numId="9">
    <w:abstractNumId w:val="11"/>
    <w:lvlOverride w:ilvl="0">
      <w:startOverride w:val="1"/>
    </w:lvlOverride>
  </w:num>
  <w:num w:numId="10">
    <w:abstractNumId w:val="15"/>
    <w:lvlOverride w:ilvl="0">
      <w:startOverride w:val="1"/>
    </w:lvlOverride>
  </w:num>
  <w:num w:numId="11">
    <w:abstractNumId w:val="10"/>
    <w:lvlOverride w:ilvl="0">
      <w:startOverride w:val="1"/>
    </w:lvlOverride>
  </w:num>
  <w:num w:numId="12">
    <w:abstractNumId w:val="3"/>
    <w:lvlOverride w:ilvl="0">
      <w:startOverride w:val="1"/>
    </w:lvlOverride>
  </w:num>
  <w:num w:numId="13">
    <w:abstractNumId w:val="7"/>
    <w:lvlOverride w:ilvl="0">
      <w:startOverride w:val="1"/>
    </w:lvlOverride>
  </w:num>
  <w:num w:numId="14">
    <w:abstractNumId w:val="1"/>
    <w:lvlOverride w:ilvl="0">
      <w:startOverride w:val="1"/>
    </w:lvlOverride>
  </w:num>
  <w:num w:numId="15">
    <w:abstractNumId w:val="5"/>
    <w:lvlOverride w:ilvl="0">
      <w:startOverride w:val="1"/>
    </w:lvlOverride>
  </w:num>
  <w:num w:numId="16">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498"/>
    <w:rsid w:val="004A3498"/>
    <w:rsid w:val="005920DC"/>
    <w:rsid w:val="005C27AD"/>
    <w:rsid w:val="00D927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18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7553</Words>
  <Characters>45324</Characters>
  <Application>Microsoft Office Word</Application>
  <DocSecurity>0</DocSecurity>
  <Lines>377</Lines>
  <Paragraphs>105</Paragraphs>
  <ScaleCrop>false</ScaleCrop>
  <Company/>
  <LinksUpToDate>false</LinksUpToDate>
  <CharactersWithSpaces>52772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3</cp:revision>
  <dcterms:created xsi:type="dcterms:W3CDTF">2019-09-02T12:04:00Z</dcterms:created>
  <dcterms:modified xsi:type="dcterms:W3CDTF">2021-05-14T09:35:00Z</dcterms:modified>
</cp:coreProperties>
</file>