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F80693" w:rsidRPr="00062EE0" w14:paraId="55BE611C" w14:textId="77777777" w:rsidTr="00FD14DF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164928F7" w14:textId="77777777" w:rsidR="009F750A" w:rsidRPr="00062EE0" w:rsidRDefault="009F750A" w:rsidP="00950517">
            <w:pPr>
              <w:pStyle w:val="Podtytu"/>
              <w:rPr>
                <w:rFonts w:eastAsia="Times New Roman"/>
                <w:lang w:eastAsia="en-US"/>
              </w:rPr>
            </w:pPr>
            <w:r w:rsidRPr="00062EE0">
              <w:rPr>
                <w:rFonts w:eastAsia="Times New Roman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0FB53D69" w14:textId="77777777" w:rsidR="009F750A" w:rsidRPr="00062EE0" w:rsidRDefault="009F750A" w:rsidP="00560113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3701A908" w14:textId="5ADF4461" w:rsidR="009F750A" w:rsidRPr="00062EE0" w:rsidRDefault="009F750A" w:rsidP="00560113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 xml:space="preserve">Wymagane minimalne parametry techniczne </w:t>
            </w:r>
            <w:r w:rsidR="003C2E96" w:rsidRPr="00062EE0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sprzętu</w:t>
            </w:r>
          </w:p>
        </w:tc>
      </w:tr>
      <w:tr w:rsidR="00526353" w:rsidRPr="00062EE0" w14:paraId="3E46F2C9" w14:textId="77777777" w:rsidTr="00470386">
        <w:trPr>
          <w:trHeight w:val="284"/>
        </w:trPr>
        <w:tc>
          <w:tcPr>
            <w:tcW w:w="249" w:type="pct"/>
          </w:tcPr>
          <w:p w14:paraId="51AC9F47" w14:textId="77777777" w:rsidR="00526353" w:rsidRPr="00062EE0" w:rsidRDefault="00526353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681BAA8" w14:textId="77777777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66675A2E" w14:textId="3C3D4B62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5FB8C6D" w14:textId="03EAFC97" w:rsidR="00526353" w:rsidRPr="00062EE0" w:rsidRDefault="004D768D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Stacje robocze</w:t>
            </w:r>
            <w:r w:rsidR="005111F9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- k</w:t>
            </w:r>
            <w:r w:rsidR="005263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omputer stacjonarny. W ofercie wymagane jest podanie modelu, symbolu oraz producenta</w:t>
            </w:r>
            <w:r w:rsidR="00BB025B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BB025B" w:rsidRPr="00062EE0" w14:paraId="1362A062" w14:textId="77777777" w:rsidTr="00470386">
        <w:trPr>
          <w:trHeight w:val="284"/>
        </w:trPr>
        <w:tc>
          <w:tcPr>
            <w:tcW w:w="249" w:type="pct"/>
          </w:tcPr>
          <w:p w14:paraId="4F81FA87" w14:textId="77777777" w:rsidR="00BB025B" w:rsidRPr="00062EE0" w:rsidRDefault="00BB025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874DFFD" w14:textId="6C1C5541" w:rsidR="00BB025B" w:rsidRPr="00062EE0" w:rsidRDefault="00BB025B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Zastosowanie</w:t>
            </w:r>
          </w:p>
        </w:tc>
        <w:tc>
          <w:tcPr>
            <w:tcW w:w="3811" w:type="pct"/>
          </w:tcPr>
          <w:p w14:paraId="624F5197" w14:textId="554468E6" w:rsidR="00BB025B" w:rsidRPr="00062EE0" w:rsidRDefault="00BB025B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Komputer będzie wykorzystywany dla potrzeb aplikacji biurowych, aplikacji edukacyjnych,</w:t>
            </w:r>
          </w:p>
          <w:p w14:paraId="46C1C9AC" w14:textId="58ED2A26" w:rsidR="00062EE0" w:rsidRPr="00062EE0" w:rsidRDefault="00BB025B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aplikacji obliczeniowych, dostępu do Internetu oraz poczty elektronicznej.</w:t>
            </w:r>
          </w:p>
        </w:tc>
      </w:tr>
      <w:tr w:rsidR="001F7A18" w:rsidRPr="00062EE0" w14:paraId="7A83ED78" w14:textId="77777777" w:rsidTr="00470386">
        <w:trPr>
          <w:trHeight w:val="284"/>
        </w:trPr>
        <w:tc>
          <w:tcPr>
            <w:tcW w:w="249" w:type="pct"/>
          </w:tcPr>
          <w:p w14:paraId="62CA9269" w14:textId="77777777" w:rsidR="001F7A18" w:rsidRPr="00062EE0" w:rsidRDefault="001F7A18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0B7FA8A" w14:textId="77777777" w:rsidR="001F7A18" w:rsidRDefault="001F7A18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105FC3CD" w14:textId="172FD2D5" w:rsidR="00062EE0" w:rsidRPr="00062EE0" w:rsidRDefault="00062EE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44E75A67" w14:textId="52BE9AA9" w:rsidR="001F7A18" w:rsidRPr="00062EE0" w:rsidRDefault="00CB69D9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szt.</w:t>
            </w:r>
          </w:p>
        </w:tc>
      </w:tr>
      <w:tr w:rsidR="00F80693" w:rsidRPr="00062EE0" w14:paraId="3072FF72" w14:textId="77777777" w:rsidTr="00470386">
        <w:trPr>
          <w:trHeight w:val="284"/>
        </w:trPr>
        <w:tc>
          <w:tcPr>
            <w:tcW w:w="249" w:type="pct"/>
          </w:tcPr>
          <w:p w14:paraId="67A3C972" w14:textId="77777777" w:rsidR="006C1796" w:rsidRPr="00062EE0" w:rsidRDefault="006C1796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9E28086" w14:textId="77777777" w:rsidR="006C1796" w:rsidRPr="00062EE0" w:rsidRDefault="006C1796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Chipset</w:t>
            </w:r>
          </w:p>
          <w:p w14:paraId="1173F801" w14:textId="77777777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8FDECD2" w14:textId="466E589E" w:rsidR="006C1796" w:rsidRPr="00062EE0" w:rsidRDefault="00BB025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</w:t>
            </w:r>
            <w:r w:rsidR="006C1796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ostosowany do zaoferowanego procesora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F80693" w:rsidRPr="00062EE0" w14:paraId="526D3A51" w14:textId="77777777" w:rsidTr="00470386">
        <w:trPr>
          <w:trHeight w:val="284"/>
        </w:trPr>
        <w:tc>
          <w:tcPr>
            <w:tcW w:w="249" w:type="pct"/>
          </w:tcPr>
          <w:p w14:paraId="46BE7302" w14:textId="77777777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34EEF38" w14:textId="77777777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Płyta główna</w:t>
            </w:r>
          </w:p>
        </w:tc>
        <w:tc>
          <w:tcPr>
            <w:tcW w:w="3811" w:type="pct"/>
          </w:tcPr>
          <w:p w14:paraId="47621EB4" w14:textId="77777777" w:rsidR="00BB025B" w:rsidRPr="00062EE0" w:rsidRDefault="00BB025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Dostosowana do oferowanego procesora, wyposażona w:</w:t>
            </w:r>
          </w:p>
          <w:p w14:paraId="56801CD8" w14:textId="027EB82B" w:rsidR="00BB025B" w:rsidRPr="00062EE0" w:rsidRDefault="00BB025B" w:rsidP="00F347D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1 złącze PCI Express x16,</w:t>
            </w:r>
          </w:p>
          <w:p w14:paraId="75B0B04E" w14:textId="3D97AF02" w:rsidR="00BB025B" w:rsidRPr="00062EE0" w:rsidRDefault="00BB025B" w:rsidP="00F347D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1 złącze</w:t>
            </w:r>
            <w:r w:rsidR="009D324F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PCI Express,</w:t>
            </w:r>
          </w:p>
          <w:p w14:paraId="090C1D76" w14:textId="77777777" w:rsidR="00BB025B" w:rsidRPr="00062EE0" w:rsidRDefault="00BB025B" w:rsidP="00F347D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2 złącza SATA III,</w:t>
            </w:r>
          </w:p>
          <w:p w14:paraId="563BE280" w14:textId="3542871A" w:rsidR="006F790B" w:rsidRPr="00062EE0" w:rsidRDefault="00BB025B" w:rsidP="00F347D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obsługa min. 32 GB RAM</w:t>
            </w:r>
            <w:r w:rsidR="003C2E96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0A4145" w:rsidRPr="00062EE0" w14:paraId="3894FEF0" w14:textId="77777777" w:rsidTr="00470386">
        <w:trPr>
          <w:trHeight w:val="284"/>
        </w:trPr>
        <w:tc>
          <w:tcPr>
            <w:tcW w:w="249" w:type="pct"/>
          </w:tcPr>
          <w:p w14:paraId="43630BE5" w14:textId="754BF4C1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9CC1B32" w14:textId="77777777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Procesor</w:t>
            </w:r>
          </w:p>
        </w:tc>
        <w:tc>
          <w:tcPr>
            <w:tcW w:w="3811" w:type="pct"/>
          </w:tcPr>
          <w:p w14:paraId="6985442A" w14:textId="6E1BB110" w:rsidR="006F496C" w:rsidRPr="00062EE0" w:rsidRDefault="005729AA" w:rsidP="00560113">
            <w:pPr>
              <w:spacing w:line="276" w:lineRule="auto"/>
              <w:outlineLvl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Intel </w:t>
            </w:r>
            <w:proofErr w:type="spellStart"/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Core</w:t>
            </w:r>
            <w:proofErr w:type="spellEnd"/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i5-10400, częstotliwość taktowania 2.90GHz, pamięć cache 12MB, 6 rdzeni, 12 wątków – lub równoważny</w:t>
            </w:r>
            <w:r w:rsid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</w:t>
            </w:r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rocesor wielordzeniowy klasy x86. Punktacja procesora na poziomie wydajności liczonej w punktach równa lub wyższa 1</w:t>
            </w:r>
            <w:r w:rsidR="00950517">
              <w:rPr>
                <w:rFonts w:ascii="Verdana" w:hAnsi="Verdana"/>
                <w:color w:val="000000" w:themeColor="text1"/>
                <w:sz w:val="16"/>
                <w:szCs w:val="16"/>
              </w:rPr>
              <w:t>2300</w:t>
            </w:r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pkt na podstawie </w:t>
            </w:r>
            <w:proofErr w:type="spellStart"/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PerformanceTest</w:t>
            </w:r>
            <w:proofErr w:type="spellEnd"/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 teście CPU Mark według wyników </w:t>
            </w:r>
            <w:proofErr w:type="spellStart"/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Avarage</w:t>
            </w:r>
            <w:proofErr w:type="spellEnd"/>
            <w:r w:rsidR="00950517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CPU Mark opublikowanych na http://www.cpubenchmark.net/. Do oferty należy załączyć wydruk ze strony potwierdzający spełnienie wymogów SIWZ (wynik aktualny w dniu ogłoszenia niniejszego postępowania). Procesor po raz pierwszy wprowadzony na rynek min. Q2 2020 rok. Wykonawca w składanej ofercie winien podać producenta i dokładny model procesora.</w:t>
            </w:r>
          </w:p>
        </w:tc>
      </w:tr>
      <w:tr w:rsidR="00F80693" w:rsidRPr="00062EE0" w14:paraId="501B7473" w14:textId="77777777" w:rsidTr="00470386">
        <w:trPr>
          <w:trHeight w:val="284"/>
        </w:trPr>
        <w:tc>
          <w:tcPr>
            <w:tcW w:w="249" w:type="pct"/>
          </w:tcPr>
          <w:p w14:paraId="47050472" w14:textId="77777777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688594A" w14:textId="3685EFFF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Pamięć </w:t>
            </w:r>
            <w:r w:rsidR="00416517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RAM</w:t>
            </w:r>
          </w:p>
        </w:tc>
        <w:tc>
          <w:tcPr>
            <w:tcW w:w="3811" w:type="pct"/>
          </w:tcPr>
          <w:p w14:paraId="57D6377C" w14:textId="2BAC762B" w:rsidR="003114C9" w:rsidRPr="00062EE0" w:rsidRDefault="00416517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 najmniej</w:t>
            </w:r>
            <w:r w:rsidR="00D44749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5729A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="00A97D45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GB 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DDR4 o taktowaniu min. </w:t>
            </w:r>
            <w:r w:rsidR="005729A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2666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MH</w:t>
            </w:r>
            <w:r w:rsidR="00C959B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A97D45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 możliwością rozbudowy</w:t>
            </w:r>
            <w:r w:rsidR="0050023F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50023F" w:rsidRPr="00062EE0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50023F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działająca w trybie dual channel</w:t>
            </w:r>
            <w:r w:rsidR="001B0284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F80693" w:rsidRPr="00062EE0" w14:paraId="2AC6B50D" w14:textId="77777777" w:rsidTr="00470386">
        <w:trPr>
          <w:trHeight w:val="284"/>
        </w:trPr>
        <w:tc>
          <w:tcPr>
            <w:tcW w:w="249" w:type="pct"/>
          </w:tcPr>
          <w:p w14:paraId="484F48E7" w14:textId="77777777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4AC99B1" w14:textId="77777777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Dysk twardy</w:t>
            </w:r>
          </w:p>
        </w:tc>
        <w:tc>
          <w:tcPr>
            <w:tcW w:w="3811" w:type="pct"/>
          </w:tcPr>
          <w:p w14:paraId="0C90D1A1" w14:textId="1B824A8C" w:rsidR="001B0284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</w:t>
            </w:r>
            <w:r w:rsidR="005729A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B0284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="00950517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00</w:t>
            </w:r>
            <w:r w:rsidR="008374D9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GB</w:t>
            </w:r>
            <w:r w:rsidR="006F496C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959B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SSD</w:t>
            </w:r>
            <w:r w:rsidR="005729AA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D6783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złącze </w:t>
            </w:r>
            <w:r w:rsidR="005729A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M.2</w:t>
            </w:r>
            <w:r w:rsid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0503F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PCIe</w:t>
            </w:r>
            <w:proofErr w:type="spellEnd"/>
            <w:r w:rsidR="0010503F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0503F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NVMe</w:t>
            </w:r>
            <w:proofErr w:type="spellEnd"/>
            <w:r w:rsidR="00B278F9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(odpowiednie złącze musi znajdować się na płycie głównej)</w:t>
            </w:r>
            <w:r w:rsidR="00D6783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lub SATA</w:t>
            </w:r>
            <w:r w:rsidR="0093657A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082C0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B0284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</w:t>
            </w:r>
            <w:r w:rsidR="00C21822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ie dopuszcza się dysków z pamięciami QLC.</w:t>
            </w:r>
          </w:p>
        </w:tc>
      </w:tr>
      <w:tr w:rsidR="00F80693" w:rsidRPr="00062EE0" w14:paraId="35A80787" w14:textId="77777777" w:rsidTr="00470386">
        <w:trPr>
          <w:trHeight w:val="284"/>
        </w:trPr>
        <w:tc>
          <w:tcPr>
            <w:tcW w:w="249" w:type="pct"/>
          </w:tcPr>
          <w:p w14:paraId="54734F6B" w14:textId="77777777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17622A6" w14:textId="77777777" w:rsidR="006F790B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graficzna</w:t>
            </w:r>
          </w:p>
          <w:p w14:paraId="66BAA1B2" w14:textId="66CAE9BF" w:rsidR="00ED570D" w:rsidRPr="00062EE0" w:rsidRDefault="00ED570D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572B5D52" w14:textId="23151026" w:rsidR="00293574" w:rsidRPr="00062EE0" w:rsidRDefault="008E7550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Zintegrowana w procesorze </w:t>
            </w:r>
            <w:r w:rsidR="0010503F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UHD Intel</w:t>
            </w:r>
            <w:r w:rsid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0503F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Graphics 630</w:t>
            </w:r>
            <w:r w:rsid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– lub równoważna,</w:t>
            </w:r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osiągająca minimum 12</w:t>
            </w:r>
            <w:r w:rsid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0 pkt </w:t>
            </w:r>
            <w:proofErr w:type="spellStart"/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Average</w:t>
            </w:r>
            <w:proofErr w:type="spellEnd"/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G3D Mark https://www.videocardbenchmark.net/mid_range_gpus.html (wynik aktualny w dniu ogłoszenia niniejszego postępowania) ze wsparciem dla </w:t>
            </w:r>
            <w:proofErr w:type="spellStart"/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OpenGL</w:t>
            </w:r>
            <w:proofErr w:type="spellEnd"/>
            <w:r w:rsidR="004F4E6F"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Microsoft DirectX.</w:t>
            </w:r>
          </w:p>
        </w:tc>
      </w:tr>
      <w:tr w:rsidR="00F80693" w:rsidRPr="00062EE0" w14:paraId="46CF4A9C" w14:textId="77777777" w:rsidTr="00470386">
        <w:trPr>
          <w:trHeight w:val="284"/>
        </w:trPr>
        <w:tc>
          <w:tcPr>
            <w:tcW w:w="249" w:type="pct"/>
          </w:tcPr>
          <w:p w14:paraId="0A359FBC" w14:textId="35A7AB9A" w:rsidR="00C061C1" w:rsidRPr="00062EE0" w:rsidRDefault="00C061C1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0AA772C" w14:textId="20587D0F" w:rsidR="00C061C1" w:rsidRPr="00062EE0" w:rsidRDefault="008E7550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dźwiękowa</w:t>
            </w:r>
          </w:p>
          <w:p w14:paraId="463DB308" w14:textId="77777777" w:rsidR="008E7550" w:rsidRPr="00062EE0" w:rsidRDefault="008E7550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480A1B8A" w14:textId="714673C1" w:rsidR="00C061C1" w:rsidRPr="00062EE0" w:rsidRDefault="008E7550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Zintegrowana,</w:t>
            </w:r>
            <w:r w:rsidR="00C061C1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zgodna z HD Audio</w:t>
            </w:r>
            <w:r w:rsidR="00F41FF5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F41FF5" w:rsidRPr="00A13CB1" w14:paraId="342F6081" w14:textId="77777777" w:rsidTr="00470386">
        <w:trPr>
          <w:trHeight w:val="284"/>
        </w:trPr>
        <w:tc>
          <w:tcPr>
            <w:tcW w:w="249" w:type="pct"/>
          </w:tcPr>
          <w:p w14:paraId="69F56EC1" w14:textId="77777777" w:rsidR="00F41FF5" w:rsidRPr="00062EE0" w:rsidRDefault="00F41FF5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1DB0472" w14:textId="77777777" w:rsidR="00F41FF5" w:rsidRPr="00062EE0" w:rsidRDefault="00F41FF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sieciowa</w:t>
            </w:r>
          </w:p>
          <w:p w14:paraId="07A6C792" w14:textId="3E73FB30" w:rsidR="00F41FF5" w:rsidRPr="00062EE0" w:rsidRDefault="00F41FF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442DD45" w14:textId="79B6061D" w:rsidR="00F41FF5" w:rsidRPr="008C5408" w:rsidRDefault="00F41FF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C5408"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  <w:t>Zintegrowana</w:t>
            </w:r>
            <w:proofErr w:type="spellEnd"/>
            <w:r w:rsidRPr="008C5408"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  <w:t xml:space="preserve"> 10/100/1000 Mbit/s Ethernet RJ</w:t>
            </w:r>
            <w:r w:rsidR="00B158C3" w:rsidRPr="008C5408"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  <w:t>-</w:t>
            </w:r>
            <w:r w:rsidRPr="008C5408"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  <w:t>45, Wake On LAN.</w:t>
            </w:r>
          </w:p>
        </w:tc>
      </w:tr>
      <w:tr w:rsidR="00F80693" w:rsidRPr="00062EE0" w14:paraId="1E1C12CA" w14:textId="77777777" w:rsidTr="00470386">
        <w:trPr>
          <w:trHeight w:val="284"/>
        </w:trPr>
        <w:tc>
          <w:tcPr>
            <w:tcW w:w="249" w:type="pct"/>
          </w:tcPr>
          <w:p w14:paraId="5B83361C" w14:textId="77777777" w:rsidR="006F790B" w:rsidRPr="008C5408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40" w:type="pct"/>
          </w:tcPr>
          <w:p w14:paraId="53BFBCD1" w14:textId="77777777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Porty/złącza</w:t>
            </w:r>
          </w:p>
        </w:tc>
        <w:tc>
          <w:tcPr>
            <w:tcW w:w="3811" w:type="pct"/>
          </w:tcPr>
          <w:p w14:paraId="29D206F3" w14:textId="77777777" w:rsidR="00F41FF5" w:rsidRPr="00062EE0" w:rsidRDefault="00F41FF5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Bezpośrednio na froncie obudowy:</w:t>
            </w:r>
          </w:p>
          <w:p w14:paraId="5112B8CC" w14:textId="2AFC7FDF" w:rsidR="00F41FF5" w:rsidRPr="00062EE0" w:rsidRDefault="00F41FF5" w:rsidP="00F347D9">
            <w:pPr>
              <w:pStyle w:val="Akapitzlist"/>
              <w:numPr>
                <w:ilvl w:val="0"/>
                <w:numId w:val="8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1x USB 3.1,</w:t>
            </w:r>
          </w:p>
          <w:p w14:paraId="79616560" w14:textId="3F31A041" w:rsidR="00F41FF5" w:rsidRPr="00062EE0" w:rsidRDefault="00F41FF5" w:rsidP="00F347D9">
            <w:pPr>
              <w:pStyle w:val="Akapitzlist"/>
              <w:numPr>
                <w:ilvl w:val="0"/>
                <w:numId w:val="8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1x USB 2.0,</w:t>
            </w:r>
          </w:p>
          <w:p w14:paraId="287B108F" w14:textId="77777777" w:rsidR="00F41FF5" w:rsidRPr="00062EE0" w:rsidRDefault="00F41FF5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 tyłu obudowy:</w:t>
            </w:r>
          </w:p>
          <w:p w14:paraId="5B7B27F3" w14:textId="336E8A55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HDMI,</w:t>
            </w:r>
          </w:p>
          <w:p w14:paraId="3D4C00E2" w14:textId="77777777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VGA,</w:t>
            </w:r>
          </w:p>
          <w:p w14:paraId="1683F9F3" w14:textId="77777777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RJ-45,</w:t>
            </w:r>
          </w:p>
          <w:p w14:paraId="14DDE1AA" w14:textId="39DB1236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2x USB 3.1,</w:t>
            </w:r>
          </w:p>
          <w:p w14:paraId="2673BC2F" w14:textId="24567D7B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2x USB 2.0,</w:t>
            </w:r>
          </w:p>
          <w:p w14:paraId="29BD8676" w14:textId="7F20A725" w:rsidR="00F41FF5" w:rsidRPr="00062EE0" w:rsidRDefault="00F41FF5" w:rsidP="00F347D9">
            <w:pPr>
              <w:pStyle w:val="Akapitzlist"/>
              <w:numPr>
                <w:ilvl w:val="0"/>
                <w:numId w:val="9"/>
              </w:num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1 liniowe wejście audio (stereo/mikrofon) i 1 liniowe wyjście audio (słuchawki/głośniki) lub 1 </w:t>
            </w:r>
            <w:proofErr w:type="spellStart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combo</w:t>
            </w:r>
            <w:proofErr w:type="spellEnd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(słuchawki/mikrofon) i 1 liniowe wyjście audio (słuchawki/głośniki)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  <w:p w14:paraId="7DBB864C" w14:textId="3584A7BF" w:rsidR="008F7CF2" w:rsidRPr="00062EE0" w:rsidRDefault="00F41FF5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Wszystkie wymagane interfejsy muszą stanowić integralną część zaoferowanego komputera, wyklucza się możliwość stosowania adapterów, przejściówek, itp.</w:t>
            </w:r>
          </w:p>
        </w:tc>
      </w:tr>
      <w:tr w:rsidR="008D4753" w:rsidRPr="00062EE0" w14:paraId="15BBB5BC" w14:textId="77777777" w:rsidTr="00470386">
        <w:trPr>
          <w:trHeight w:val="284"/>
        </w:trPr>
        <w:tc>
          <w:tcPr>
            <w:tcW w:w="249" w:type="pct"/>
          </w:tcPr>
          <w:p w14:paraId="5A7D854E" w14:textId="5A47ED83" w:rsidR="008D4753" w:rsidRPr="00062EE0" w:rsidRDefault="008D4753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78B1327" w14:textId="77777777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Napęd optyczny</w:t>
            </w:r>
          </w:p>
          <w:p w14:paraId="1C6FF16E" w14:textId="3C345ED0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0D8DD89D" w14:textId="2722AC4C" w:rsidR="008D4753" w:rsidRPr="00062EE0" w:rsidRDefault="008D4753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nagrywarka DVD+/-RW.</w:t>
            </w:r>
          </w:p>
        </w:tc>
      </w:tr>
      <w:tr w:rsidR="008D4753" w:rsidRPr="00062EE0" w14:paraId="0AF515EE" w14:textId="77777777" w:rsidTr="00470386">
        <w:trPr>
          <w:trHeight w:val="284"/>
        </w:trPr>
        <w:tc>
          <w:tcPr>
            <w:tcW w:w="249" w:type="pct"/>
          </w:tcPr>
          <w:p w14:paraId="49DFFAD1" w14:textId="77777777" w:rsidR="008D4753" w:rsidRPr="00062EE0" w:rsidRDefault="008D4753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455F86B" w14:textId="77777777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Obudowa</w:t>
            </w:r>
          </w:p>
          <w:p w14:paraId="30A5ED35" w14:textId="62986B2A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6889D674" w14:textId="312805F3" w:rsidR="008D4753" w:rsidRPr="00062EE0" w:rsidRDefault="008D4753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Przystosowana do pracy w układzie pionowym lub poziomym.</w:t>
            </w:r>
          </w:p>
        </w:tc>
      </w:tr>
      <w:tr w:rsidR="008D4753" w:rsidRPr="00062EE0" w14:paraId="299AECA6" w14:textId="77777777" w:rsidTr="00470386">
        <w:trPr>
          <w:trHeight w:val="284"/>
        </w:trPr>
        <w:tc>
          <w:tcPr>
            <w:tcW w:w="249" w:type="pct"/>
          </w:tcPr>
          <w:p w14:paraId="088E626F" w14:textId="77777777" w:rsidR="008D4753" w:rsidRPr="00062EE0" w:rsidRDefault="008D4753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48D8E51" w14:textId="77777777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Zasilacz</w:t>
            </w:r>
          </w:p>
          <w:p w14:paraId="5962F618" w14:textId="2D7C3B0F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4487D248" w14:textId="6174B1B2" w:rsidR="008D4753" w:rsidRPr="00062EE0" w:rsidRDefault="008D4753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Moc min. </w:t>
            </w:r>
            <w:r w:rsidR="00DA7DB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180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 z aktywnym PFC i sprawności min. 9</w:t>
            </w:r>
            <w:r w:rsidR="00DA7DB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% dla </w:t>
            </w:r>
            <w:r w:rsidR="00DA7DB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50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% użycia.</w:t>
            </w:r>
          </w:p>
        </w:tc>
      </w:tr>
      <w:tr w:rsidR="00F80693" w:rsidRPr="00062EE0" w14:paraId="7894794E" w14:textId="77777777" w:rsidTr="00470386">
        <w:trPr>
          <w:trHeight w:val="284"/>
        </w:trPr>
        <w:tc>
          <w:tcPr>
            <w:tcW w:w="249" w:type="pct"/>
          </w:tcPr>
          <w:p w14:paraId="3609888E" w14:textId="1F26E49E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6C879C4" w14:textId="77777777" w:rsidR="006F790B" w:rsidRPr="00062EE0" w:rsidRDefault="006F790B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Klawiatura</w:t>
            </w:r>
          </w:p>
        </w:tc>
        <w:tc>
          <w:tcPr>
            <w:tcW w:w="3811" w:type="pct"/>
          </w:tcPr>
          <w:p w14:paraId="73F4274C" w14:textId="148217D2" w:rsidR="006F790B" w:rsidRPr="00062EE0" w:rsidRDefault="00E032F1" w:rsidP="00B278F9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Pełnowymiarowa, czarna, w układzie US-QWERTY, z wydzielonymi klawiszami numerycznymi w prawej części klawiatury, rozmiar typu standard (nie MIN.I/SLIM)</w:t>
            </w:r>
            <w:r w:rsidR="00B278F9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i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nterfejs USB, przewód o długości min. 1,5 metra.</w:t>
            </w:r>
          </w:p>
        </w:tc>
      </w:tr>
      <w:tr w:rsidR="00F80693" w:rsidRPr="00062EE0" w14:paraId="555C5AAA" w14:textId="77777777" w:rsidTr="00470386">
        <w:trPr>
          <w:trHeight w:val="284"/>
        </w:trPr>
        <w:tc>
          <w:tcPr>
            <w:tcW w:w="249" w:type="pct"/>
          </w:tcPr>
          <w:p w14:paraId="57D07672" w14:textId="28F6170E" w:rsidR="00512A1D" w:rsidRPr="00062EE0" w:rsidRDefault="00512A1D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35CDBDC" w14:textId="228C4F92" w:rsidR="00512A1D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Mysz</w:t>
            </w:r>
          </w:p>
        </w:tc>
        <w:tc>
          <w:tcPr>
            <w:tcW w:w="3811" w:type="pct"/>
          </w:tcPr>
          <w:p w14:paraId="4C6B8F11" w14:textId="77036E53" w:rsidR="008D4753" w:rsidRPr="00062EE0" w:rsidRDefault="008D4753" w:rsidP="00B01CCE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Optyczna, czarna, 2 przyciski + rolka (</w:t>
            </w:r>
            <w:proofErr w:type="spellStart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scroll</w:t>
            </w:r>
            <w:proofErr w:type="spellEnd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)</w:t>
            </w:r>
            <w:r w:rsidR="00B01CC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i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nterfejs USB, przewód o długości min. 1,5 metra.</w:t>
            </w:r>
          </w:p>
        </w:tc>
      </w:tr>
      <w:tr w:rsidR="00F80693" w:rsidRPr="00062EE0" w14:paraId="28FC605B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F4DB" w14:textId="77777777" w:rsidR="00C061C1" w:rsidRPr="00062EE0" w:rsidRDefault="00C061C1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4D4E" w14:textId="77777777" w:rsidR="00C061C1" w:rsidRPr="00062EE0" w:rsidRDefault="00C061C1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BIOS</w:t>
            </w:r>
            <w:r w:rsidR="00682151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1BC9" w14:textId="44B9463D" w:rsidR="008D4753" w:rsidRPr="00062EE0" w:rsidRDefault="008D47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Bios typu UEFI:</w:t>
            </w:r>
          </w:p>
          <w:p w14:paraId="1CC8902E" w14:textId="77777777" w:rsidR="008D4753" w:rsidRPr="00062EE0" w:rsidRDefault="008D4753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funkcja blokowania wejścia do BIOS oraz blokowania startu systemu operacyjnego, zgodny ze specyfikacją Plug &amp; Play,</w:t>
            </w:r>
          </w:p>
          <w:p w14:paraId="1A24A69F" w14:textId="77777777" w:rsidR="008D4753" w:rsidRPr="00062EE0" w:rsidRDefault="008D4753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funkcja blokowania/odblokowania BOOT-</w:t>
            </w:r>
            <w:proofErr w:type="spellStart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owania</w:t>
            </w:r>
            <w:proofErr w:type="spellEnd"/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stacji roboczej z zewnętrznych urządzeń,</w:t>
            </w:r>
          </w:p>
          <w:p w14:paraId="6B610630" w14:textId="77777777" w:rsidR="00777640" w:rsidRPr="00062EE0" w:rsidRDefault="008D4753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musi posiadać możliwość ustawienia hasła administratora, aby mieć możliwość przeglądania ustawień i zmianę parametrów BIOS</w:t>
            </w:r>
            <w:r w:rsidR="00777640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33C317F4" w14:textId="77777777" w:rsidR="00777640" w:rsidRPr="00062EE0" w:rsidRDefault="00777640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ożliwość odczytania z BIOS, bez uruchamiania systemu operacyjnego z dysku twardego komputera lub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innych, podłączonych do niego, urządzeń zewnętrznych, informacji na temat: zainstalowanego procesora,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pamięci operacyjnej RAM wraz z informacją o 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obsadzeniu slotów pamięci,</w:t>
            </w:r>
          </w:p>
          <w:p w14:paraId="525A50E0" w14:textId="77777777" w:rsidR="00777640" w:rsidRPr="00062EE0" w:rsidRDefault="00777640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ożliwość włączenia/wyłączenia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zintegrowanej karty dźwiękowej oraz zintegrowanej karty sieciowej 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 poziomu BIOS, bez uruchamiania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systemu operacyjnego z dysku twardego komputera lub innych, podłączonych do niego, urządzeń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zewnętrznych,</w:t>
            </w:r>
          </w:p>
          <w:p w14:paraId="7928B032" w14:textId="7DDC9047" w:rsidR="0057680A" w:rsidRPr="00062EE0" w:rsidRDefault="00777640" w:rsidP="00F347D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ożliwość ustawienia portów USB w trybie „no BOOT”, czyli podczas startu komputer nie wykrywa</w:t>
            </w: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D4753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urządzeń typu USB, natomiast po uruchomieniu systemu operacyjnego porty USB są aktywne.</w:t>
            </w:r>
          </w:p>
        </w:tc>
      </w:tr>
      <w:tr w:rsidR="00777640" w:rsidRPr="00062EE0" w14:paraId="680DD9C9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C8" w14:textId="6DDD80FB" w:rsidR="00777640" w:rsidRPr="00062EE0" w:rsidRDefault="00777640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8911" w14:textId="77777777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Szyfrowanie</w:t>
            </w:r>
          </w:p>
          <w:p w14:paraId="129B91D7" w14:textId="3A00B4AE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7FBA" w14:textId="7CA19FF6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Komputer wyposażony w </w:t>
            </w:r>
            <w:r w:rsidR="003F7B96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sprzętowy 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moduł TPM 2.0.</w:t>
            </w:r>
          </w:p>
        </w:tc>
      </w:tr>
      <w:tr w:rsidR="00777640" w:rsidRPr="00062EE0" w14:paraId="5799A4DC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50C" w14:textId="77777777" w:rsidR="00777640" w:rsidRPr="00062EE0" w:rsidRDefault="00777640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56CA" w14:textId="3E3E9F7E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73D4" w14:textId="628871FC" w:rsidR="00777640" w:rsidRPr="00062EE0" w:rsidRDefault="001B6CA4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</w:t>
            </w:r>
            <w:r w:rsidR="00777640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ertyfikat ISO9001:2000 dla producenta sprzętu (należy załączyć do oferty),</w:t>
            </w:r>
          </w:p>
          <w:p w14:paraId="4E1D5D85" w14:textId="07C47D4E" w:rsidR="00777640" w:rsidRPr="00062EE0" w:rsidRDefault="001B6CA4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</w:t>
            </w:r>
            <w:r w:rsidR="00777640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eklaracja zgodności CE (należy załączyć do oferty)</w:t>
            </w:r>
            <w:r w:rsidR="00560113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.</w:t>
            </w:r>
          </w:p>
        </w:tc>
      </w:tr>
      <w:tr w:rsidR="004E5968" w:rsidRPr="00062EE0" w14:paraId="38580F93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51C1" w14:textId="77777777" w:rsidR="00777640" w:rsidRPr="00062EE0" w:rsidRDefault="00777640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9F6" w14:textId="255A4209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System operacyjny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D605" w14:textId="7FA9ADB1" w:rsidR="00B64832" w:rsidRPr="00062EE0" w:rsidRDefault="00B64832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System </w:t>
            </w:r>
            <w:r w:rsidR="00ED570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operacyjny Microsoft Windows 10 Professional z możliwością </w:t>
            </w:r>
            <w:r w:rsidR="00E56B37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bezpłatnej aktualizacji do systemu Windows 11,</w:t>
            </w:r>
            <w:r w:rsidR="00ED570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64-bitowy</w:t>
            </w:r>
            <w:r w:rsidR="00FB6E43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w języku polskim, w pełni obsługujący pracę w domenie i kontrolę użytkowników w technologii </w:t>
            </w:r>
            <w:proofErr w:type="spellStart"/>
            <w:r w:rsidR="00FB6E43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ActiveDirectory</w:t>
            </w:r>
            <w:proofErr w:type="spellEnd"/>
            <w:r w:rsidR="00FB6E43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zcentralizowane zarządzanie oprogramowaniem i konfigurację systemu w technologii </w:t>
            </w:r>
            <w:proofErr w:type="spellStart"/>
            <w:r w:rsidR="00FB6E43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Group</w:t>
            </w:r>
            <w:proofErr w:type="spellEnd"/>
            <w:r w:rsidR="00FB6E43"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Policy, fabrycznie preinstalowany przez producenta. 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Licencja na zaoferowany system operacyjny musi być w pełni zgodna z warunkami licencjonowania producenta oprogramowania.</w:t>
            </w:r>
          </w:p>
          <w:p w14:paraId="3CA59BD5" w14:textId="32122C39" w:rsidR="00777640" w:rsidRPr="00062EE0" w:rsidRDefault="00777640" w:rsidP="001A4BF7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Zamawiający nie dopuszcza systemu z rynku wtórego, używanego. Zamawiający nie wyraża zgody na dostarczenie systemu instalowanego przez wykonawcę. W przypadku stwierdzenia i podejrzenia że system operacyjny nie został zainstalowany przez producenta Zamawiający będzie wymagał oświadczenia producenta komputera potwierdzającego że system jest fabrycznie instalowany – w przypadku negatywnego potwierdzenia Zamawiają</w:t>
            </w:r>
            <w:r w:rsidR="001A4BF7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cy nie przyjmie dostawy jako 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zgodnej z opisem SWZ.</w:t>
            </w:r>
          </w:p>
        </w:tc>
      </w:tr>
      <w:tr w:rsidR="00777640" w:rsidRPr="00062EE0" w14:paraId="61586727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9EF" w14:textId="5292A8D6" w:rsidR="00777640" w:rsidRPr="00062EE0" w:rsidRDefault="00777640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D64A" w14:textId="4AAC32A4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2C7" w14:textId="2DA95D8E" w:rsidR="002415D4" w:rsidRPr="00062EE0" w:rsidRDefault="002415D4" w:rsidP="00560113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 producenta urządzenia</w:t>
            </w:r>
            <w:r w:rsidR="00777640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min. 24 miesiące. Wymagane jest 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dostarczenie do każdego urządzenia w wersji papierowej i w języku polsk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im karty gwarancyjnej i wszelkich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dokument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ów niezbędnych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do realizacji uprawnień gwarancyjnych.</w:t>
            </w:r>
          </w:p>
          <w:p w14:paraId="03230F7C" w14:textId="4196BBBC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Serwis urządzeń musi być realizowany przez producenta lub autoryzowanego partnera serwisowego producenta</w:t>
            </w:r>
            <w:r w:rsidR="00C959BC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– wymagane oświadczenie wykonawcy potwierdzające, że s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erwis będzie realizowany przez producenta lub autoryzowanego partnera s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erwisowego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producenta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. </w:t>
            </w:r>
          </w:p>
          <w:p w14:paraId="1DD07655" w14:textId="6E0761F8" w:rsidR="00777640" w:rsidRPr="00062EE0" w:rsidRDefault="00777640" w:rsidP="00560113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Wymagane okno czasowe dla zgłaszania usterek min. wszystkie dni robocze w godzinach od 8:00 do 16:00. 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Realizacja zgłoszenia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serwisowe</w:t>
            </w:r>
            <w:r w:rsidR="00BA56B4"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go powinna odbywać się poprzez dedykowaną 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stronę www lub telefoniczn</w:t>
            </w:r>
            <w:r w:rsidR="00DD207D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i</w:t>
            </w: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e.</w:t>
            </w:r>
          </w:p>
        </w:tc>
      </w:tr>
      <w:tr w:rsidR="00777640" w:rsidRPr="00062EE0" w14:paraId="4EB9D548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3FED" w14:textId="4EBC60BD" w:rsidR="00777640" w:rsidRPr="00062EE0" w:rsidRDefault="00777640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2B22" w14:textId="13EB281B" w:rsidR="00777640" w:rsidRPr="00062EE0" w:rsidRDefault="00777640" w:rsidP="00560113">
            <w:pPr>
              <w:tabs>
                <w:tab w:val="left" w:pos="213"/>
              </w:tabs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Wsparcie techniczne 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F9D" w14:textId="612A679E" w:rsidR="00777640" w:rsidRPr="00062EE0" w:rsidRDefault="00EE675A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d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ostęp do aktualizacji systemu BIOS, podręczników użytkownika, najnowszych sterowników i uaktualnie</w:t>
            </w:r>
            <w:r w:rsidR="001B6CA4" w:rsidRPr="00062EE0">
              <w:rPr>
                <w:rFonts w:ascii="Verdana" w:hAnsi="Verdana" w:cs="Arial"/>
                <w:sz w:val="16"/>
                <w:szCs w:val="16"/>
              </w:rPr>
              <w:t xml:space="preserve">ń na stronie producenta 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realizowany poprzez podanie na dedykowanej stronie in</w:t>
            </w:r>
            <w:r w:rsidR="001B6CA4" w:rsidRPr="00062EE0">
              <w:rPr>
                <w:rFonts w:ascii="Verdana" w:hAnsi="Verdana" w:cs="Arial"/>
                <w:sz w:val="16"/>
                <w:szCs w:val="16"/>
              </w:rPr>
              <w:t xml:space="preserve">ternetowej producenta 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numeru seryjnego lub modelu komputera,</w:t>
            </w:r>
          </w:p>
          <w:p w14:paraId="1FCEF33D" w14:textId="712235F5" w:rsidR="00777640" w:rsidRPr="00062EE0" w:rsidRDefault="00EE675A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m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ożliwość weryfikacji u producenta konfiguracji fabrycznej zakupionego sprzętu,</w:t>
            </w:r>
          </w:p>
          <w:p w14:paraId="2B424558" w14:textId="7D171D53" w:rsidR="00777640" w:rsidRPr="00062EE0" w:rsidRDefault="00EE675A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m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ożliwość weryfikacji na stronie producenta posiadanej/wykupionej gwarancji,</w:t>
            </w:r>
          </w:p>
          <w:p w14:paraId="33C95B21" w14:textId="251F42E1" w:rsidR="00777640" w:rsidRPr="00062EE0" w:rsidRDefault="00EE675A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m</w:t>
            </w:r>
            <w:r w:rsidR="00777640" w:rsidRPr="00062EE0">
              <w:rPr>
                <w:rFonts w:ascii="Verdana" w:hAnsi="Verdana" w:cs="Arial"/>
                <w:sz w:val="16"/>
                <w:szCs w:val="16"/>
              </w:rPr>
              <w:t>ożliwość weryfikacji statusu naprawy urządzenia po podaniu unikalnego numeru seryjnego.</w:t>
            </w:r>
          </w:p>
        </w:tc>
      </w:tr>
      <w:tr w:rsidR="00562715" w:rsidRPr="00062EE0" w14:paraId="06FF9EBF" w14:textId="77777777" w:rsidTr="00470386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88CE" w14:textId="77777777" w:rsidR="00562715" w:rsidRPr="00062EE0" w:rsidRDefault="00562715" w:rsidP="00562715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EEA0" w14:textId="56B76370" w:rsidR="00562715" w:rsidRPr="00062EE0" w:rsidRDefault="00562715" w:rsidP="00562715">
            <w:pPr>
              <w:tabs>
                <w:tab w:val="left" w:pos="213"/>
              </w:tabs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Pakiet biurowy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0719" w14:textId="77777777" w:rsidR="00562715" w:rsidRPr="00062EE0" w:rsidRDefault="00562715" w:rsidP="00562715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Pakiet biurowy Microsoft Office 2019</w:t>
            </w:r>
            <w:r>
              <w:rPr>
                <w:rFonts w:ascii="Verdana" w:hAnsi="Verdana" w:cs="Arial"/>
                <w:sz w:val="16"/>
                <w:szCs w:val="16"/>
              </w:rPr>
              <w:t xml:space="preserve"> Standard</w:t>
            </w:r>
            <w:r w:rsidRPr="00062EE0">
              <w:rPr>
                <w:rFonts w:ascii="Verdana" w:hAnsi="Verdana" w:cs="Arial"/>
                <w:sz w:val="16"/>
                <w:szCs w:val="16"/>
              </w:rPr>
              <w:t>, licencja wieczysta, pełna polska wersja językowa interfejsu użytkownika, funkcjonalność musi zawierać następujące aplikacje:</w:t>
            </w:r>
          </w:p>
          <w:p w14:paraId="66740E6A" w14:textId="77777777" w:rsidR="00562715" w:rsidRPr="00E56B37" w:rsidRDefault="00562715" w:rsidP="00562715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e</w:t>
            </w:r>
            <w:r w:rsidRPr="00062EE0">
              <w:rPr>
                <w:rFonts w:ascii="Verdana" w:hAnsi="Verdana" w:cs="Arial"/>
                <w:sz w:val="16"/>
                <w:szCs w:val="16"/>
              </w:rPr>
              <w:t>dytor tekstu</w:t>
            </w:r>
            <w:r>
              <w:rPr>
                <w:rFonts w:ascii="Verdana" w:hAnsi="Verdana" w:cs="Arial"/>
                <w:sz w:val="16"/>
                <w:szCs w:val="16"/>
              </w:rPr>
              <w:t>, a</w:t>
            </w:r>
            <w:r w:rsidRPr="00062EE0">
              <w:rPr>
                <w:rFonts w:ascii="Verdana" w:hAnsi="Verdana" w:cs="Arial"/>
                <w:sz w:val="16"/>
                <w:szCs w:val="16"/>
              </w:rPr>
              <w:t>rkusz kalkulacyjny</w:t>
            </w:r>
            <w:r>
              <w:rPr>
                <w:rFonts w:ascii="Verdana" w:hAnsi="Verdana" w:cs="Arial"/>
                <w:sz w:val="16"/>
                <w:szCs w:val="16"/>
              </w:rPr>
              <w:t>, n</w:t>
            </w:r>
            <w:r w:rsidRPr="00062EE0">
              <w:rPr>
                <w:rFonts w:ascii="Verdana" w:hAnsi="Verdana" w:cs="Arial"/>
                <w:sz w:val="16"/>
                <w:szCs w:val="16"/>
              </w:rPr>
              <w:t>arzędzie do zarządzania informacją prywatną (pocztą elektroniczną, kalendarzem, kontaktami i zadaniami)</w:t>
            </w:r>
            <w:r>
              <w:rPr>
                <w:rFonts w:ascii="Verdana" w:hAnsi="Verdana" w:cs="Arial"/>
                <w:sz w:val="16"/>
                <w:szCs w:val="16"/>
              </w:rPr>
              <w:t>, n</w:t>
            </w:r>
            <w:r w:rsidRPr="00E56B37">
              <w:rPr>
                <w:rFonts w:ascii="Verdana" w:hAnsi="Verdana" w:cs="Arial"/>
                <w:sz w:val="16"/>
                <w:szCs w:val="16"/>
              </w:rPr>
              <w:t>arzędzie do przygotowania i prowadzenia prezentacji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09C934EA" w14:textId="0D59EB87" w:rsidR="00562715" w:rsidRPr="00562715" w:rsidRDefault="00562715" w:rsidP="00562715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Wszystkie aplikacje w pakiecie oprogramowania biurowego muszą być integralną częścią tego samego pakietu, współpracować ze sobą (osadzanie i wymiana danych), posiadać jednolity interfejs oraz ten sam jednolity sposób obsługi.</w:t>
            </w:r>
          </w:p>
        </w:tc>
      </w:tr>
    </w:tbl>
    <w:p w14:paraId="15FE503D" w14:textId="5858EA55" w:rsidR="00DA7DB2" w:rsidRDefault="00DA7DB2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6622A53B" w14:textId="5A29A6EB" w:rsidR="00DA7DB2" w:rsidRDefault="00DA7DB2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0AF56116" w14:textId="029A490F" w:rsidR="00DA7DB2" w:rsidRDefault="00DA7DB2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73F18389" w14:textId="13501CBB" w:rsidR="00DA7DB2" w:rsidRDefault="00DA7DB2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8424C8" w:rsidRPr="00DD207D" w14:paraId="461C3B0B" w14:textId="77777777" w:rsidTr="00DD207D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1B339C80" w14:textId="77777777" w:rsidR="003C20B5" w:rsidRPr="00DD207D" w:rsidRDefault="003C20B5" w:rsidP="00560113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DD207D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lastRenderedPageBreak/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260796F8" w14:textId="77777777" w:rsidR="003C20B5" w:rsidRPr="00DD207D" w:rsidRDefault="003C20B5" w:rsidP="00560113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0C3771FA" w14:textId="77777777" w:rsidR="003C20B5" w:rsidRPr="00DD207D" w:rsidRDefault="003C20B5" w:rsidP="00560113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Wymagane minimalne parametry techniczne sprzętu</w:t>
            </w:r>
          </w:p>
        </w:tc>
      </w:tr>
      <w:tr w:rsidR="008424C8" w:rsidRPr="00DD207D" w14:paraId="03BDC76E" w14:textId="77777777" w:rsidTr="00A207FF">
        <w:trPr>
          <w:trHeight w:val="284"/>
        </w:trPr>
        <w:tc>
          <w:tcPr>
            <w:tcW w:w="249" w:type="pct"/>
          </w:tcPr>
          <w:p w14:paraId="4411E9D1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E43C213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08795A3A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32871858" w14:textId="108F28BB" w:rsidR="003C20B5" w:rsidRPr="00DD207D" w:rsidRDefault="00A35413" w:rsidP="00A354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Stacje robocze - l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aptop. W ofercie wymagane jest podanie modelu, symbolu oraz producenta.</w:t>
            </w:r>
          </w:p>
        </w:tc>
      </w:tr>
      <w:tr w:rsidR="008424C8" w:rsidRPr="00DD207D" w14:paraId="2E03FFA0" w14:textId="77777777" w:rsidTr="00A207FF">
        <w:trPr>
          <w:trHeight w:val="284"/>
        </w:trPr>
        <w:tc>
          <w:tcPr>
            <w:tcW w:w="249" w:type="pct"/>
          </w:tcPr>
          <w:p w14:paraId="22988A2C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50F99133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Zastosowanie</w:t>
            </w:r>
          </w:p>
        </w:tc>
        <w:tc>
          <w:tcPr>
            <w:tcW w:w="3811" w:type="pct"/>
          </w:tcPr>
          <w:p w14:paraId="11443BDB" w14:textId="3F9FD4F9" w:rsidR="003C20B5" w:rsidRPr="00DD207D" w:rsidRDefault="00B56B9A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aptop będzie wykorzystywany dla potrzeb aplikacji biurowych, aplikacji edukacyjnych,</w:t>
            </w:r>
          </w:p>
          <w:p w14:paraId="01B8EA5F" w14:textId="77777777" w:rsidR="003C20B5" w:rsidRPr="00DD207D" w:rsidRDefault="003C20B5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aplikacji obliczeniowych, aplikacji graficznych, dostępu do Internetu oraz poczty elektronicznej.</w:t>
            </w:r>
          </w:p>
        </w:tc>
      </w:tr>
      <w:tr w:rsidR="008424C8" w:rsidRPr="00DD207D" w14:paraId="32D3C2D7" w14:textId="77777777" w:rsidTr="00A207FF">
        <w:trPr>
          <w:trHeight w:val="284"/>
        </w:trPr>
        <w:tc>
          <w:tcPr>
            <w:tcW w:w="249" w:type="pct"/>
          </w:tcPr>
          <w:p w14:paraId="6A72710B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D18EC34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4367B49F" w14:textId="58B5AF74" w:rsidR="00062EE0" w:rsidRPr="00DD207D" w:rsidRDefault="00062EE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7C891ABD" w14:textId="7D768046" w:rsidR="003C20B5" w:rsidRPr="00DD207D" w:rsidRDefault="003C20B5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 szt.</w:t>
            </w:r>
          </w:p>
        </w:tc>
      </w:tr>
      <w:tr w:rsidR="008424C8" w:rsidRPr="00DD207D" w14:paraId="03289379" w14:textId="77777777" w:rsidTr="00A207FF">
        <w:trPr>
          <w:trHeight w:val="284"/>
        </w:trPr>
        <w:tc>
          <w:tcPr>
            <w:tcW w:w="249" w:type="pct"/>
          </w:tcPr>
          <w:p w14:paraId="4E5DBF55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D820554" w14:textId="16335FFE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Ekran</w:t>
            </w:r>
          </w:p>
        </w:tc>
        <w:tc>
          <w:tcPr>
            <w:tcW w:w="3811" w:type="pct"/>
          </w:tcPr>
          <w:p w14:paraId="00136579" w14:textId="13E939FC" w:rsidR="003C20B5" w:rsidRPr="00DD207D" w:rsidRDefault="003C20B5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Matryca IPS, min. 15” z podświetleniem w technologii LED, powłoka antyrefleksyjna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Anti-Glare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– rozdzielczość minimalna: Full</w:t>
            </w:r>
            <w:r w:rsidR="00B56B9A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HD 1920x1080, nie dopuszcza się matryc typu „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glare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” lub stosowania folii samoprzylepnej w celu zmatowienia błyszczącego ekranu.</w:t>
            </w:r>
          </w:p>
        </w:tc>
      </w:tr>
      <w:tr w:rsidR="008424C8" w:rsidRPr="00DD207D" w14:paraId="3A21AF47" w14:textId="77777777" w:rsidTr="00A207FF">
        <w:trPr>
          <w:trHeight w:val="284"/>
        </w:trPr>
        <w:tc>
          <w:tcPr>
            <w:tcW w:w="249" w:type="pct"/>
          </w:tcPr>
          <w:p w14:paraId="00E68774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6E71C59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Chipset</w:t>
            </w:r>
          </w:p>
          <w:p w14:paraId="0B374672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629646A9" w14:textId="31B7F2C5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Zaprojektowany i wykonany do pracy w komputerach przenośnych, dostosowany do zaoferowanego procesora.</w:t>
            </w:r>
          </w:p>
        </w:tc>
      </w:tr>
      <w:tr w:rsidR="008424C8" w:rsidRPr="00DD207D" w14:paraId="33CFF388" w14:textId="77777777" w:rsidTr="00A207FF">
        <w:trPr>
          <w:trHeight w:val="284"/>
        </w:trPr>
        <w:tc>
          <w:tcPr>
            <w:tcW w:w="249" w:type="pct"/>
          </w:tcPr>
          <w:p w14:paraId="394E0BEA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22BD0AD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Płyta główna</w:t>
            </w:r>
          </w:p>
        </w:tc>
        <w:tc>
          <w:tcPr>
            <w:tcW w:w="3811" w:type="pct"/>
          </w:tcPr>
          <w:p w14:paraId="516892AE" w14:textId="4719E8F5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Zaprojektowana i wyprodukowana przez producenta komputera wyposażona w interfejs SATA III (6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Gb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/s) do obsługi dysków twardych.</w:t>
            </w:r>
          </w:p>
        </w:tc>
      </w:tr>
      <w:tr w:rsidR="008424C8" w:rsidRPr="00DD207D" w14:paraId="021BB0F9" w14:textId="77777777" w:rsidTr="00A207FF">
        <w:trPr>
          <w:trHeight w:val="284"/>
        </w:trPr>
        <w:tc>
          <w:tcPr>
            <w:tcW w:w="249" w:type="pct"/>
          </w:tcPr>
          <w:p w14:paraId="4BBE6579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6247AE38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Procesor</w:t>
            </w:r>
          </w:p>
        </w:tc>
        <w:tc>
          <w:tcPr>
            <w:tcW w:w="3811" w:type="pct"/>
          </w:tcPr>
          <w:p w14:paraId="72F37D52" w14:textId="40A6BE8E" w:rsidR="003C20B5" w:rsidRPr="00DD207D" w:rsidRDefault="00B158C3" w:rsidP="00560113">
            <w:pPr>
              <w:spacing w:line="276" w:lineRule="auto"/>
              <w:outlineLvl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Intel </w:t>
            </w:r>
            <w:proofErr w:type="spellStart"/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Core</w:t>
            </w:r>
            <w:proofErr w:type="spellEnd"/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i5-1135G7, częstotliwość taktowania 2.40GHz, pamięć cache 8MB, 4 rdzenie, 8 wątków – lub równoważny</w:t>
            </w:r>
            <w:r w:rsidR="0056271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562715">
              <w:rPr>
                <w:rFonts w:ascii="Verdana" w:hAnsi="Verdana"/>
                <w:color w:val="000000" w:themeColor="text1"/>
                <w:sz w:val="16"/>
                <w:szCs w:val="16"/>
              </w:rPr>
              <w:t>p</w:t>
            </w:r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rocesor wielordzeniowy klasy x86. Punktacja procesora na poziomie wydajności liczonej w punktach równa lub wyższa 1</w:t>
            </w:r>
            <w:r w:rsidR="00562715">
              <w:rPr>
                <w:rFonts w:ascii="Verdana" w:hAnsi="Verdana"/>
                <w:color w:val="000000" w:themeColor="text1"/>
                <w:sz w:val="16"/>
                <w:szCs w:val="16"/>
              </w:rPr>
              <w:t>0060</w:t>
            </w:r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pkt na podstawie </w:t>
            </w:r>
            <w:proofErr w:type="spellStart"/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PerformanceTest</w:t>
            </w:r>
            <w:proofErr w:type="spellEnd"/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 teście CPU Mark według wyników </w:t>
            </w:r>
            <w:proofErr w:type="spellStart"/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>Avarage</w:t>
            </w:r>
            <w:proofErr w:type="spellEnd"/>
            <w:r w:rsidR="00562715" w:rsidRPr="009505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CPU Mark opublikowanych na http://www.cpubenchmark.net/. Do oferty należy załączyć wydruk ze strony potwierdzający spełnienie wymogów SIWZ (wynik aktualny w dniu ogłoszenia niniejszego postępowania). Procesor po raz pierwszy wprowadzony na rynek min. Q2 2020 rok. Wykonawca w składanej ofercie winien podać producenta i dokładny model procesora.</w:t>
            </w:r>
          </w:p>
        </w:tc>
      </w:tr>
      <w:tr w:rsidR="008424C8" w:rsidRPr="00DD207D" w14:paraId="7D344344" w14:textId="77777777" w:rsidTr="00A207FF">
        <w:trPr>
          <w:trHeight w:val="284"/>
        </w:trPr>
        <w:tc>
          <w:tcPr>
            <w:tcW w:w="249" w:type="pct"/>
          </w:tcPr>
          <w:p w14:paraId="7B60EF6F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50CE7142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Pamięć RAM</w:t>
            </w:r>
          </w:p>
        </w:tc>
        <w:tc>
          <w:tcPr>
            <w:tcW w:w="3811" w:type="pct"/>
          </w:tcPr>
          <w:p w14:paraId="1ADBCC2B" w14:textId="08D37E3C" w:rsidR="003C20B5" w:rsidRPr="00DD207D" w:rsidRDefault="00B56B9A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Co najmniej </w:t>
            </w:r>
            <w:r w:rsidR="00B158C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GB DDR4 o taktowaniu min. </w:t>
            </w:r>
            <w:r w:rsidR="00B158C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2666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MHZ, z możliwością rozbudowy, działająca w trybie dual channel. Zamawiający nie dopuszcza pamięci wlutowanej na stałe w płytę główną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10C94F8A" w14:textId="77777777" w:rsidTr="00A207FF">
        <w:trPr>
          <w:trHeight w:val="284"/>
        </w:trPr>
        <w:tc>
          <w:tcPr>
            <w:tcW w:w="249" w:type="pct"/>
          </w:tcPr>
          <w:p w14:paraId="59058A01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48C1D68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Dysk twardy</w:t>
            </w:r>
          </w:p>
        </w:tc>
        <w:tc>
          <w:tcPr>
            <w:tcW w:w="3811" w:type="pct"/>
          </w:tcPr>
          <w:p w14:paraId="756A79A3" w14:textId="19D48618" w:rsidR="003C20B5" w:rsidRPr="00DD207D" w:rsidRDefault="0056011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</w:t>
            </w:r>
            <w:r w:rsidR="00B158C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B158C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="0056271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40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GB </w:t>
            </w:r>
            <w:r w:rsidR="004D768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SSD</w:t>
            </w:r>
            <w:r w:rsidR="0056271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56271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złącze M.2 </w:t>
            </w:r>
            <w:proofErr w:type="spellStart"/>
            <w:r w:rsidR="00562715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PCIe</w:t>
            </w:r>
            <w:proofErr w:type="spellEnd"/>
            <w:r w:rsidR="00562715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62715" w:rsidRPr="0010503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NVMe</w:t>
            </w:r>
            <w:proofErr w:type="spellEnd"/>
            <w:r w:rsidR="0056271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lub SATA</w:t>
            </w:r>
            <w:r w:rsidR="00562715"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zawierający partycję RECOVERY umożliwiającą odtworzenie systemu operacyjnego fabrycznie zainstalowanego na komputerze po awarii. Nie dopuszcza się dysków z pamięciami QLC.</w:t>
            </w:r>
          </w:p>
        </w:tc>
      </w:tr>
      <w:tr w:rsidR="008424C8" w:rsidRPr="00DD207D" w14:paraId="632F0444" w14:textId="77777777" w:rsidTr="00A207FF">
        <w:trPr>
          <w:trHeight w:val="284"/>
        </w:trPr>
        <w:tc>
          <w:tcPr>
            <w:tcW w:w="249" w:type="pct"/>
          </w:tcPr>
          <w:p w14:paraId="15FD1536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59E0F49" w14:textId="77777777" w:rsidR="003C20B5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graficzna</w:t>
            </w:r>
          </w:p>
          <w:p w14:paraId="29237550" w14:textId="5F143765" w:rsidR="00083C58" w:rsidRPr="00DD207D" w:rsidRDefault="00083C58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5058367C" w14:textId="748F5DA5" w:rsidR="003C20B5" w:rsidRPr="00DD207D" w:rsidRDefault="007F270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Zintegrowana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karta graficzna </w:t>
            </w:r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osiągająca minimum 12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0 pkt </w:t>
            </w:r>
            <w:proofErr w:type="spellStart"/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Average</w:t>
            </w:r>
            <w:proofErr w:type="spellEnd"/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G3D Mark https://www.videocardbenchmark.net/mid_range_gpus.html (wynik aktualny w dniu ogłoszenia niniejszego postępowania) ze wsparciem dla </w:t>
            </w:r>
            <w:proofErr w:type="spellStart"/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OpenGL</w:t>
            </w:r>
            <w:proofErr w:type="spellEnd"/>
            <w:r w:rsidRPr="004F4E6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Microsoft DirectX.</w:t>
            </w:r>
          </w:p>
        </w:tc>
      </w:tr>
      <w:tr w:rsidR="008424C8" w:rsidRPr="00DD207D" w14:paraId="1CBE68CA" w14:textId="77777777" w:rsidTr="00A207FF">
        <w:trPr>
          <w:trHeight w:val="284"/>
        </w:trPr>
        <w:tc>
          <w:tcPr>
            <w:tcW w:w="249" w:type="pct"/>
          </w:tcPr>
          <w:p w14:paraId="1DC3A103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504B0AD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dźwiękowa</w:t>
            </w:r>
          </w:p>
          <w:p w14:paraId="4FFACCB7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638C69A9" w14:textId="473AC670" w:rsidR="003C20B5" w:rsidRPr="00DD207D" w:rsidRDefault="0056011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zgodna z HD Audio karta dźwiękowa, wbudowane głośniki stereo Dolby Audio, wbudowany mikrofon, 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mute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)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7EF6D163" w14:textId="77777777" w:rsidTr="00A207FF">
        <w:trPr>
          <w:trHeight w:val="284"/>
        </w:trPr>
        <w:tc>
          <w:tcPr>
            <w:tcW w:w="249" w:type="pct"/>
          </w:tcPr>
          <w:p w14:paraId="4FC6D28A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987EB13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sieciowa</w:t>
            </w:r>
          </w:p>
          <w:p w14:paraId="0E5203CF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7B68CFBF" w14:textId="320CBBCA" w:rsidR="003C20B5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Wbudowana karta sieciowa LAN </w:t>
            </w:r>
            <w:r w:rsidR="004D768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1Gbps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Ethernet RJ</w:t>
            </w:r>
            <w:r w:rsidR="004D768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45 zintegrowana trwale z płytą główną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6E742C24" w14:textId="77777777" w:rsidTr="00A207FF">
        <w:trPr>
          <w:trHeight w:val="284"/>
        </w:trPr>
        <w:tc>
          <w:tcPr>
            <w:tcW w:w="249" w:type="pct"/>
          </w:tcPr>
          <w:p w14:paraId="22AE520F" w14:textId="5362470C" w:rsidR="0066528C" w:rsidRPr="00DD207D" w:rsidRDefault="0066528C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95D2A5F" w14:textId="77777777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WiFi</w:t>
            </w:r>
            <w:proofErr w:type="spellEnd"/>
          </w:p>
          <w:p w14:paraId="148EDC53" w14:textId="514FB199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47A70B95" w14:textId="3DCE22E8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karta sieciowa, pracująca w standardzie 802.11a/b/g/n/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</w:t>
            </w:r>
            <w:proofErr w:type="spellEnd"/>
            <w:r w:rsidR="004D768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/</w:t>
            </w:r>
            <w:proofErr w:type="spellStart"/>
            <w:r w:rsidR="004D768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ax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32C6147B" w14:textId="77777777" w:rsidTr="00A207FF">
        <w:trPr>
          <w:trHeight w:val="284"/>
        </w:trPr>
        <w:tc>
          <w:tcPr>
            <w:tcW w:w="249" w:type="pct"/>
          </w:tcPr>
          <w:p w14:paraId="4547FB1E" w14:textId="77777777" w:rsidR="0066528C" w:rsidRPr="00DD207D" w:rsidRDefault="0066528C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672883B5" w14:textId="77777777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Bluetooth</w:t>
            </w:r>
          </w:p>
          <w:p w14:paraId="757985A3" w14:textId="062F7F05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5208B2F4" w14:textId="011BB371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Wbudowany moduł Bluetooth min. 5.0.</w:t>
            </w:r>
          </w:p>
        </w:tc>
      </w:tr>
      <w:tr w:rsidR="008424C8" w:rsidRPr="00DD207D" w14:paraId="17163C8D" w14:textId="77777777" w:rsidTr="00A207FF">
        <w:trPr>
          <w:trHeight w:val="284"/>
        </w:trPr>
        <w:tc>
          <w:tcPr>
            <w:tcW w:w="249" w:type="pct"/>
          </w:tcPr>
          <w:p w14:paraId="74BEBB94" w14:textId="77777777" w:rsidR="0066528C" w:rsidRPr="00DD207D" w:rsidRDefault="0066528C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06657E1" w14:textId="77777777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Kamera</w:t>
            </w:r>
          </w:p>
          <w:p w14:paraId="542F0909" w14:textId="1851ACFE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B7A8A3E" w14:textId="4D9CA682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Kamera wbudowana, nagrywanie audio/video 720p HD.</w:t>
            </w:r>
          </w:p>
        </w:tc>
      </w:tr>
      <w:tr w:rsidR="0066528C" w:rsidRPr="00DD207D" w14:paraId="27A3A7DE" w14:textId="77777777" w:rsidTr="00A207FF">
        <w:trPr>
          <w:trHeight w:val="284"/>
        </w:trPr>
        <w:tc>
          <w:tcPr>
            <w:tcW w:w="249" w:type="pct"/>
          </w:tcPr>
          <w:p w14:paraId="6EEAF6FC" w14:textId="77777777" w:rsidR="0066528C" w:rsidRPr="00DD207D" w:rsidRDefault="0066528C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602F441C" w14:textId="77777777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Bateria</w:t>
            </w:r>
          </w:p>
          <w:p w14:paraId="471219F5" w14:textId="3A1C066D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1C7AA1F3" w14:textId="4A25941B" w:rsidR="0066528C" w:rsidRPr="00DD207D" w:rsidRDefault="0066528C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Litowo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-jonowa, min. 2 ogniwa, pozwalająca na nieprzerwaną pracę urządzenia min. </w:t>
            </w:r>
            <w:r w:rsidR="007221B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h.</w:t>
            </w:r>
          </w:p>
        </w:tc>
      </w:tr>
      <w:tr w:rsidR="008424C8" w:rsidRPr="00DD207D" w14:paraId="4533B58B" w14:textId="77777777" w:rsidTr="00A207FF">
        <w:trPr>
          <w:trHeight w:val="284"/>
        </w:trPr>
        <w:tc>
          <w:tcPr>
            <w:tcW w:w="249" w:type="pct"/>
          </w:tcPr>
          <w:p w14:paraId="5DCBBEAC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6C5EA220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Porty/złącza</w:t>
            </w:r>
          </w:p>
        </w:tc>
        <w:tc>
          <w:tcPr>
            <w:tcW w:w="3811" w:type="pct"/>
          </w:tcPr>
          <w:p w14:paraId="6898B3B9" w14:textId="260BF1AB" w:rsidR="003C20B5" w:rsidRPr="00DD207D" w:rsidRDefault="000C26CC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Min. 1</w:t>
            </w:r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x USB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2.0,</w:t>
            </w:r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min. 2 x USB 3.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złącze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audio </w:t>
            </w:r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typu COMBO,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1 x </w:t>
            </w:r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HDMI, port LAN RJ-45, 1 x czytnik kart pamięci SD, 1 x port zasilania </w:t>
            </w:r>
            <w:proofErr w:type="spellStart"/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DCin</w:t>
            </w:r>
            <w:proofErr w:type="spellEnd"/>
            <w:r w:rsidR="00560113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Zamawiający nie dopuszcza adapterów lub przejściówek w celu osiągnięcia wymaganej ilości portów USB.</w:t>
            </w:r>
          </w:p>
        </w:tc>
      </w:tr>
      <w:tr w:rsidR="008424C8" w:rsidRPr="00DD207D" w14:paraId="77C382A0" w14:textId="77777777" w:rsidTr="00A207FF">
        <w:trPr>
          <w:trHeight w:val="284"/>
        </w:trPr>
        <w:tc>
          <w:tcPr>
            <w:tcW w:w="249" w:type="pct"/>
          </w:tcPr>
          <w:p w14:paraId="66024C1A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12E6B2C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Obudowa</w:t>
            </w:r>
          </w:p>
          <w:p w14:paraId="6CD235C6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5765CF03" w14:textId="3E690C93" w:rsidR="003C20B5" w:rsidRPr="00DD207D" w:rsidRDefault="00B56B9A" w:rsidP="000E20AB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Obudowa wyposażona w zawiasy metalowe.</w:t>
            </w:r>
            <w:r w:rsidR="000E20A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 obudowę wbudowane co najmniej 2 diody sygnalizujące stan naładowania akumulatora oraz pracę dysku twardego lub stan pracy komputera</w:t>
            </w:r>
            <w:r w:rsidR="003C20B5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660A3573" w14:textId="77777777" w:rsidTr="00A207FF">
        <w:trPr>
          <w:trHeight w:val="284"/>
        </w:trPr>
        <w:tc>
          <w:tcPr>
            <w:tcW w:w="249" w:type="pct"/>
          </w:tcPr>
          <w:p w14:paraId="22771A7B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E3F98F4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Zasilacz</w:t>
            </w:r>
          </w:p>
          <w:p w14:paraId="78DBB249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1F539F12" w14:textId="06DCE48E" w:rsidR="003C20B5" w:rsidRPr="00DD207D" w:rsidRDefault="0066528C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Zewnętrzny, pracujący w sieci elektrycznej 230V 50/60Hz.</w:t>
            </w:r>
          </w:p>
        </w:tc>
      </w:tr>
      <w:tr w:rsidR="008424C8" w:rsidRPr="00DD207D" w14:paraId="244E80DD" w14:textId="77777777" w:rsidTr="00A207FF">
        <w:trPr>
          <w:trHeight w:val="284"/>
        </w:trPr>
        <w:tc>
          <w:tcPr>
            <w:tcW w:w="249" w:type="pct"/>
          </w:tcPr>
          <w:p w14:paraId="42F2CD8E" w14:textId="77777777" w:rsidR="00560113" w:rsidRPr="00DD207D" w:rsidRDefault="00560113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7C49EFE" w14:textId="1A482C6B" w:rsidR="00560113" w:rsidRPr="00DD207D" w:rsidRDefault="0056011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Urządzenie wskazujące</w:t>
            </w:r>
          </w:p>
        </w:tc>
        <w:tc>
          <w:tcPr>
            <w:tcW w:w="3811" w:type="pct"/>
          </w:tcPr>
          <w:p w14:paraId="4D147161" w14:textId="250FCD6A" w:rsidR="00560113" w:rsidRPr="00DD207D" w:rsidRDefault="00560113" w:rsidP="00560113">
            <w:pPr>
              <w:spacing w:line="276" w:lineRule="auto"/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Touch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Pad (płytka dotykowa) wbudowana w obudowę notebooka.</w:t>
            </w:r>
          </w:p>
        </w:tc>
      </w:tr>
      <w:tr w:rsidR="008424C8" w:rsidRPr="00DD207D" w14:paraId="21EA402E" w14:textId="77777777" w:rsidTr="00A207FF">
        <w:trPr>
          <w:trHeight w:val="284"/>
        </w:trPr>
        <w:tc>
          <w:tcPr>
            <w:tcW w:w="249" w:type="pct"/>
          </w:tcPr>
          <w:p w14:paraId="30B17AA8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3BB5EDE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Klawiatura</w:t>
            </w:r>
          </w:p>
        </w:tc>
        <w:tc>
          <w:tcPr>
            <w:tcW w:w="3811" w:type="pct"/>
          </w:tcPr>
          <w:p w14:paraId="53EC0E37" w14:textId="61872AED" w:rsidR="003C20B5" w:rsidRPr="00DD207D" w:rsidRDefault="0056011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Pełnowymiarowa z wydzielonymi pełnowymiarowymi klawiszami numerycznymi w prawej części klawiatury, w układzie US-QWERTY, polskie znaki zgodne z układem MS Windows „polski programistyczny", klawiatura musi być wyposażona w 2 klawisze ALT (prawy i lewy).</w:t>
            </w:r>
          </w:p>
        </w:tc>
      </w:tr>
      <w:tr w:rsidR="008424C8" w:rsidRPr="00DD207D" w14:paraId="0709EC29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0799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3BF1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BIOS 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43A2" w14:textId="77777777" w:rsidR="0066528C" w:rsidRPr="00DD207D" w:rsidRDefault="0066528C" w:rsidP="0066528C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BIOS zgodny ze specyfikacją UEFI.</w:t>
            </w:r>
          </w:p>
          <w:p w14:paraId="685D4F87" w14:textId="54B21FB9" w:rsidR="0066528C" w:rsidRPr="00DD207D" w:rsidRDefault="0066528C" w:rsidP="0066528C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odczytania z BIOS bez uruchamiania systemu operacyjnego z dysku twardego komputera lub innych podłączonych do niego urządzeń zewnętrznych następujących informacji: wersja BIOS / nr seryjny / ilości pamięci RAM / typ procesora / zainstalowane dyski / o zintegrowanej w BIOS licencji na system operacyjny / odczytania z BIOS nazwy producenta komputera oraz modelu lub konfiguracji jednostki.</w:t>
            </w:r>
          </w:p>
          <w:p w14:paraId="5EC0D84A" w14:textId="77777777" w:rsidR="0066528C" w:rsidRPr="00DD207D" w:rsidRDefault="0066528C" w:rsidP="0066528C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Administrator z poziomu BIOS musi mieć możliwość wykonania poniższych czynności: </w:t>
            </w:r>
          </w:p>
          <w:p w14:paraId="6142FCCF" w14:textId="77777777" w:rsidR="008424C8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ustawienia hasła dla twardego dysku,</w:t>
            </w:r>
          </w:p>
          <w:p w14:paraId="4C035BE0" w14:textId="77777777" w:rsidR="008424C8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ustawienia hasła Administratora oraz użytkownika,</w:t>
            </w:r>
          </w:p>
          <w:p w14:paraId="4C1044AF" w14:textId="77777777" w:rsidR="008424C8" w:rsidRPr="00DD207D" w:rsidRDefault="008424C8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="0066528C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ożliwość ustawienia kolejności </w:t>
            </w:r>
            <w:proofErr w:type="spellStart"/>
            <w:r w:rsidR="0066528C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bootowania</w:t>
            </w:r>
            <w:proofErr w:type="spellEnd"/>
            <w:r w:rsidR="0066528C"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00E9B661" w14:textId="77777777" w:rsidR="008424C8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możliwość włączania/wyłączania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895162D" w14:textId="77777777" w:rsidR="008424C8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włączania/wyłączania wgrania starszej wersji BIOS,</w:t>
            </w:r>
          </w:p>
          <w:p w14:paraId="509B21FF" w14:textId="77777777" w:rsidR="008424C8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sposobu działania klawiszy F1-F12 (normalna praca/skróty),</w:t>
            </w:r>
          </w:p>
          <w:p w14:paraId="063F16BE" w14:textId="4F64298F" w:rsidR="0066528C" w:rsidRPr="00DD207D" w:rsidRDefault="0066528C" w:rsidP="00F347D9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trybu wydajności lub chłodzenia.</w:t>
            </w:r>
          </w:p>
          <w:p w14:paraId="2B4EBF34" w14:textId="482AB281" w:rsidR="003C20B5" w:rsidRPr="00DD207D" w:rsidRDefault="0066528C" w:rsidP="008424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W przypadku występowania na klawiaturze przycisku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wymaga się funkcjonalności w BIOS umożliwiającej zamianę funkcji pomiędzy klawiszami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Ctrl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tak aby użytkownik nie musiał zmieniać swoich przyzwyczajeń umiejscowienia przycisków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Ctrl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co wpływa na komfort obsługi.</w:t>
            </w:r>
          </w:p>
        </w:tc>
      </w:tr>
      <w:tr w:rsidR="008424C8" w:rsidRPr="00DD207D" w14:paraId="686C438E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9233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75F0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Szyfrowanie</w:t>
            </w:r>
          </w:p>
          <w:p w14:paraId="34D72FA3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4393" w14:textId="15ED1359" w:rsidR="003C20B5" w:rsidRPr="00DD207D" w:rsidRDefault="007F2703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Laptop</w:t>
            </w:r>
            <w:r w:rsidR="003C20B5"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 wyposażony w moduł TPM 2.0.</w:t>
            </w:r>
          </w:p>
        </w:tc>
      </w:tr>
      <w:tr w:rsidR="008424C8" w:rsidRPr="00DD207D" w14:paraId="2F51E526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80AB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F10B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136E" w14:textId="77777777" w:rsidR="003C20B5" w:rsidRPr="00DD207D" w:rsidRDefault="003C20B5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 ISO9001:2000 dla producenta sprzętu (należy załączyć do oferty),</w:t>
            </w:r>
          </w:p>
          <w:p w14:paraId="4AEE341C" w14:textId="6AEB259D" w:rsidR="003C20B5" w:rsidRPr="00DD207D" w:rsidRDefault="003C20B5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deklaracja zgodności CE (należy załączyć do oferty)</w:t>
            </w:r>
            <w:r w:rsidR="0066528C"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.</w:t>
            </w:r>
          </w:p>
        </w:tc>
      </w:tr>
      <w:tr w:rsidR="008424C8" w:rsidRPr="00DD207D" w14:paraId="24C4DB07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A783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3C16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System operacyjny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28A1" w14:textId="77777777" w:rsidR="000C26CC" w:rsidRPr="00062EE0" w:rsidRDefault="000C26CC" w:rsidP="000C26CC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System </w:t>
            </w: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operacyjny Microsoft Windows 10 Professional z możliwością bezpłatnej aktualizacji do systemu Windows 11, 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64-bitowy, w języku polskim, w pełni obsługujący pracę w domenie i kontrolę użytkowników w technologii </w:t>
            </w:r>
            <w:proofErr w:type="spellStart"/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ActiveDirectory</w:t>
            </w:r>
            <w:proofErr w:type="spellEnd"/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zcentralizowane zarządzanie oprogramowaniem i konfigurację systemu w technologii </w:t>
            </w:r>
            <w:proofErr w:type="spellStart"/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Group</w:t>
            </w:r>
            <w:proofErr w:type="spellEnd"/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Policy, fabrycznie preinstalowany przez producenta. Licencja na zaoferowany system operacyjny musi być w pełni zgodna z warunkami licencjonowania producenta oprogramowania.</w:t>
            </w:r>
          </w:p>
          <w:p w14:paraId="4B12A15A" w14:textId="1C3C3EE4" w:rsidR="003C20B5" w:rsidRPr="00DD207D" w:rsidRDefault="000C26CC" w:rsidP="000C26CC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Zamawiający nie dopuszcza systemu z rynku wtórego, używanego. Zamawiający nie wyraża zgody na dostarczenie systemu instalowanego przez wykonawcę. W przypadku stwierdzenia i podejrzenia że system operacyjny nie został zainstalowany przez producenta Zamawiający będzie wymagał oświadczenia producenta komputera potwierdzającego że system jest fabrycznie instalowany – w przypadku negatywnego potwierdzenia Zamawiają</w:t>
            </w:r>
            <w:r w:rsidR="0007146F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cy nie przyjmie dostawy jako zgodnej z opisem S</w:t>
            </w: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WZ.</w:t>
            </w:r>
          </w:p>
        </w:tc>
      </w:tr>
      <w:tr w:rsidR="008424C8" w:rsidRPr="00DD207D" w14:paraId="55331038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7383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2582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B98D" w14:textId="77777777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Gwarancja producenta urządzenia min. 24 miesiące. Wymagane jest dostarczenie do każdego urządzenia w wersji papierowej i w języku polskim karty gwarancyjnej i wszelkich dokumentów niezbędnych do realizacji uprawnień gwarancyjnych.</w:t>
            </w:r>
          </w:p>
          <w:p w14:paraId="7A954171" w14:textId="1B93F986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Serwis urządzeń musi być realizowany przez producenta lub autoryzowanego partnera serwisowego producenta</w:t>
            </w:r>
            <w:r w:rsidR="000E20AB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– wymagane oświadczenie wykonawcy potwierdzające, że serwis będzie realizowany przez producenta lub autoryzowanego partnera serwisowego producenta. </w:t>
            </w:r>
          </w:p>
          <w:p w14:paraId="4AFC897B" w14:textId="17D16950" w:rsidR="003C20B5" w:rsidRPr="00DD207D" w:rsidRDefault="003C20B5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Wymagane okno czasowe dla zgłaszania usterek min. wszystkie dni robocze w godzinach od 8:00 do 16:00. Realizacja zgłoszenia serwisowego powinna odbywać się poprzez dedykowaną stronę www lub telefoniczn</w:t>
            </w:r>
            <w:r w:rsidR="00DD207D"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i</w:t>
            </w: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e.</w:t>
            </w:r>
          </w:p>
        </w:tc>
      </w:tr>
      <w:tr w:rsidR="008424C8" w:rsidRPr="00DD207D" w14:paraId="5F80F4A1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1AB3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FD27" w14:textId="77777777" w:rsidR="003C20B5" w:rsidRPr="00DD207D" w:rsidRDefault="003C20B5" w:rsidP="00560113">
            <w:pPr>
              <w:tabs>
                <w:tab w:val="left" w:pos="213"/>
              </w:tabs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Wsparcie techniczne 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7684" w14:textId="77777777" w:rsidR="003C20B5" w:rsidRPr="00DD207D" w:rsidRDefault="003C20B5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dostęp do aktualizacji systemu BIOS, podręczników użytkownika, najnowszych sterowników i uaktualnień na stronie producenta realizowany poprzez podanie na dedykowanej stronie internetowej producenta numeru seryjnego lub modelu komputera,</w:t>
            </w:r>
          </w:p>
          <w:p w14:paraId="2BD18C62" w14:textId="77777777" w:rsidR="003C20B5" w:rsidRPr="00DD207D" w:rsidRDefault="003C20B5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u producenta konfiguracji fabrycznej zakupionego sprzętu,</w:t>
            </w:r>
          </w:p>
          <w:p w14:paraId="21034AB2" w14:textId="77777777" w:rsidR="003C20B5" w:rsidRPr="00DD207D" w:rsidRDefault="003C20B5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na stronie producenta posiadanej/wykupionej gwarancji,</w:t>
            </w:r>
          </w:p>
          <w:p w14:paraId="16553FE5" w14:textId="77777777" w:rsidR="003C20B5" w:rsidRPr="00DD207D" w:rsidRDefault="003C20B5" w:rsidP="00F347D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DD207D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statusu naprawy urządzenia po podaniu unikalnego numeru seryjnego.</w:t>
            </w:r>
          </w:p>
        </w:tc>
      </w:tr>
      <w:tr w:rsidR="008424C8" w:rsidRPr="00DD207D" w14:paraId="16B6AF6C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A66B" w14:textId="77777777" w:rsidR="003C20B5" w:rsidRPr="00DD207D" w:rsidRDefault="003C20B5" w:rsidP="00F347D9">
            <w:pPr>
              <w:numPr>
                <w:ilvl w:val="0"/>
                <w:numId w:val="33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4039" w14:textId="77777777" w:rsidR="003C20B5" w:rsidRPr="00DD207D" w:rsidRDefault="003C20B5" w:rsidP="00560113">
            <w:pPr>
              <w:tabs>
                <w:tab w:val="left" w:pos="213"/>
              </w:tabs>
              <w:spacing w:line="276" w:lineRule="auto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Pakiet biurowy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493D" w14:textId="77777777" w:rsidR="000C26CC" w:rsidRPr="00062EE0" w:rsidRDefault="000C26CC" w:rsidP="000C26CC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Pakiet biurowy Microsoft Office 2019</w:t>
            </w:r>
            <w:r>
              <w:rPr>
                <w:rFonts w:ascii="Verdana" w:hAnsi="Verdana" w:cs="Arial"/>
                <w:sz w:val="16"/>
                <w:szCs w:val="16"/>
              </w:rPr>
              <w:t xml:space="preserve"> Standard</w:t>
            </w:r>
            <w:r w:rsidRPr="00062EE0">
              <w:rPr>
                <w:rFonts w:ascii="Verdana" w:hAnsi="Verdana" w:cs="Arial"/>
                <w:sz w:val="16"/>
                <w:szCs w:val="16"/>
              </w:rPr>
              <w:t>, licencja wieczysta, pełna polska wersja językowa interfejsu użytkownika, funkcjonalność musi zawierać następujące aplikacje:</w:t>
            </w:r>
          </w:p>
          <w:p w14:paraId="5A73700B" w14:textId="77777777" w:rsidR="000C26CC" w:rsidRPr="00E56B37" w:rsidRDefault="000C26CC" w:rsidP="000C26CC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e</w:t>
            </w:r>
            <w:r w:rsidRPr="00062EE0">
              <w:rPr>
                <w:rFonts w:ascii="Verdana" w:hAnsi="Verdana" w:cs="Arial"/>
                <w:sz w:val="16"/>
                <w:szCs w:val="16"/>
              </w:rPr>
              <w:t>dytor tekstu</w:t>
            </w:r>
            <w:r>
              <w:rPr>
                <w:rFonts w:ascii="Verdana" w:hAnsi="Verdana" w:cs="Arial"/>
                <w:sz w:val="16"/>
                <w:szCs w:val="16"/>
              </w:rPr>
              <w:t>, a</w:t>
            </w:r>
            <w:r w:rsidRPr="00062EE0">
              <w:rPr>
                <w:rFonts w:ascii="Verdana" w:hAnsi="Verdana" w:cs="Arial"/>
                <w:sz w:val="16"/>
                <w:szCs w:val="16"/>
              </w:rPr>
              <w:t>rkusz kalkulacyjny</w:t>
            </w:r>
            <w:r>
              <w:rPr>
                <w:rFonts w:ascii="Verdana" w:hAnsi="Verdana" w:cs="Arial"/>
                <w:sz w:val="16"/>
                <w:szCs w:val="16"/>
              </w:rPr>
              <w:t>, n</w:t>
            </w:r>
            <w:r w:rsidRPr="00062EE0">
              <w:rPr>
                <w:rFonts w:ascii="Verdana" w:hAnsi="Verdana" w:cs="Arial"/>
                <w:sz w:val="16"/>
                <w:szCs w:val="16"/>
              </w:rPr>
              <w:t>arzędzie do zarządzania informacją prywatną (pocztą elektroniczną, kalendarzem, kontaktami i zadaniami)</w:t>
            </w:r>
            <w:r>
              <w:rPr>
                <w:rFonts w:ascii="Verdana" w:hAnsi="Verdana" w:cs="Arial"/>
                <w:sz w:val="16"/>
                <w:szCs w:val="16"/>
              </w:rPr>
              <w:t>, n</w:t>
            </w:r>
            <w:r w:rsidRPr="00E56B37">
              <w:rPr>
                <w:rFonts w:ascii="Verdana" w:hAnsi="Verdana" w:cs="Arial"/>
                <w:sz w:val="16"/>
                <w:szCs w:val="16"/>
              </w:rPr>
              <w:t>arzędzie do przygotowania i prowadzenia prezentacji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29E6CF97" w14:textId="199E2965" w:rsidR="003C20B5" w:rsidRPr="00DD207D" w:rsidRDefault="000C26CC" w:rsidP="000C26CC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sz w:val="16"/>
                <w:szCs w:val="16"/>
              </w:rPr>
              <w:t>Wszystkie aplikacje w pakiecie oprogramowania biurowego muszą być integralną częścią tego samego pakietu, współpracować ze sobą (osadzanie i wymiana danych), posiadać jednolity interfejs oraz ten sam jednolity sposób obsługi.</w:t>
            </w:r>
          </w:p>
        </w:tc>
      </w:tr>
    </w:tbl>
    <w:p w14:paraId="78165486" w14:textId="0BB59E21" w:rsidR="003C20B5" w:rsidRDefault="003C20B5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51801ECB" w14:textId="1C974D45" w:rsidR="003C20B5" w:rsidRDefault="003C20B5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CA36B2" w:rsidRPr="00B64832" w14:paraId="3BC466AE" w14:textId="77777777" w:rsidTr="00DD207D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3D526C5D" w14:textId="77777777" w:rsidR="00CA36B2" w:rsidRPr="00B64832" w:rsidRDefault="00CA36B2" w:rsidP="00DD207D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64832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lastRenderedPageBreak/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1E13F5BE" w14:textId="77777777" w:rsidR="00CA36B2" w:rsidRPr="00B64832" w:rsidRDefault="00CA36B2" w:rsidP="00DD207D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7EC73836" w14:textId="77777777" w:rsidR="00CA36B2" w:rsidRPr="00B64832" w:rsidRDefault="00CA36B2" w:rsidP="00DD207D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Wymagane minimalne parametry techniczne sprzętu</w:t>
            </w:r>
          </w:p>
        </w:tc>
      </w:tr>
      <w:tr w:rsidR="00CA36B2" w:rsidRPr="00B64832" w14:paraId="4CF6A734" w14:textId="77777777" w:rsidTr="00A207FF">
        <w:trPr>
          <w:trHeight w:val="284"/>
        </w:trPr>
        <w:tc>
          <w:tcPr>
            <w:tcW w:w="249" w:type="pct"/>
          </w:tcPr>
          <w:p w14:paraId="78A3ECCF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3C0CBF7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565DABDB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6296C454" w14:textId="13864FA2" w:rsidR="00CA36B2" w:rsidRPr="00B64832" w:rsidRDefault="00CA36B2" w:rsidP="00DD207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Monitor</w:t>
            </w:r>
            <w:r w:rsidR="0072377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płaski</w:t>
            </w:r>
            <w:r w:rsidRPr="00B6483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W ofercie wymagane jest podanie modelu, symbolu oraz producenta.</w:t>
            </w:r>
          </w:p>
        </w:tc>
      </w:tr>
      <w:tr w:rsidR="00CA36B2" w:rsidRPr="00B64832" w14:paraId="6E911203" w14:textId="77777777" w:rsidTr="00A207FF">
        <w:trPr>
          <w:trHeight w:val="284"/>
        </w:trPr>
        <w:tc>
          <w:tcPr>
            <w:tcW w:w="249" w:type="pct"/>
          </w:tcPr>
          <w:p w14:paraId="2D7943D1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D728714" w14:textId="77777777" w:rsidR="00CA36B2" w:rsidRDefault="00CA36B2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202B7F2C" w14:textId="3DA56723" w:rsidR="00DD207D" w:rsidRPr="00B64832" w:rsidRDefault="00DD207D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3FBA7115" w14:textId="3A72E113" w:rsidR="00CA36B2" w:rsidRDefault="00CA36B2" w:rsidP="00DD207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50D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="0072377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szt.</w:t>
            </w:r>
          </w:p>
        </w:tc>
      </w:tr>
      <w:tr w:rsidR="00CA36B2" w:rsidRPr="00B64832" w14:paraId="08D6FA45" w14:textId="77777777" w:rsidTr="00A207FF">
        <w:trPr>
          <w:trHeight w:val="284"/>
        </w:trPr>
        <w:tc>
          <w:tcPr>
            <w:tcW w:w="249" w:type="pct"/>
          </w:tcPr>
          <w:p w14:paraId="4E6CDFB2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1CE8B00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Parametry</w:t>
            </w:r>
          </w:p>
        </w:tc>
        <w:tc>
          <w:tcPr>
            <w:tcW w:w="3811" w:type="pct"/>
          </w:tcPr>
          <w:p w14:paraId="48B80042" w14:textId="77777777" w:rsidR="00CA36B2" w:rsidRDefault="0049758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przekątna min. 23,5 cala,</w:t>
            </w:r>
          </w:p>
          <w:p w14:paraId="385F60BD" w14:textId="77777777" w:rsidR="0049758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rozdzielczość minimalna: 1920 x 1080 (Full HD),</w:t>
            </w:r>
          </w:p>
          <w:p w14:paraId="6284BA0C" w14:textId="77777777" w:rsid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rodzaj matrycy: IPS,</w:t>
            </w:r>
          </w:p>
          <w:p w14:paraId="455472D0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liczba wyświetlanych kolorów: 16,7 mln,</w:t>
            </w:r>
          </w:p>
          <w:p w14:paraId="53C579E4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powłoka matrycy: matowa,</w:t>
            </w:r>
          </w:p>
          <w:p w14:paraId="59E201FC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format obrazu: 16:9,</w:t>
            </w:r>
          </w:p>
          <w:p w14:paraId="4E72F870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rodzaj podświetlenia: LED,</w:t>
            </w:r>
          </w:p>
          <w:p w14:paraId="2BB1BD00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jasność: 250cd/m2,</w:t>
            </w:r>
          </w:p>
          <w:p w14:paraId="5CAC7A72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częstotliwość odświeżania min: 60Hz,</w:t>
            </w:r>
          </w:p>
          <w:p w14:paraId="5FE25243" w14:textId="7777777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złącza: 1 x D-</w:t>
            </w:r>
            <w:proofErr w:type="spellStart"/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Sub</w:t>
            </w:r>
            <w:proofErr w:type="spellEnd"/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(15 pin),</w:t>
            </w:r>
          </w:p>
          <w:p w14:paraId="08C5017E" w14:textId="2241B847" w:rsidR="00FD27C5" w:rsidRPr="00FD27C5" w:rsidRDefault="00FD27C5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zasilanie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sieciowe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40V, 50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60Hz.</w:t>
            </w:r>
          </w:p>
        </w:tc>
      </w:tr>
      <w:tr w:rsidR="00CA36B2" w:rsidRPr="00B64832" w14:paraId="107F3166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E516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36E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7C8B" w14:textId="77777777" w:rsidR="00CA36B2" w:rsidRPr="00B64832" w:rsidRDefault="00CA36B2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</w:t>
            </w: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ertyfikat ISO9001:2000 dla producenta sprzętu (należy załączyć do oferty),</w:t>
            </w:r>
          </w:p>
          <w:p w14:paraId="0081D96F" w14:textId="1BBD1E3B" w:rsidR="00CA36B2" w:rsidRPr="00B64832" w:rsidRDefault="00CA36B2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</w:t>
            </w: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eklaracja zgodności CE (należy załączyć do oferty)</w:t>
            </w:r>
            <w:r w:rsidR="00DD207D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.</w:t>
            </w:r>
          </w:p>
        </w:tc>
      </w:tr>
      <w:tr w:rsidR="00CA36B2" w:rsidRPr="00B64832" w14:paraId="410B6F4D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C0C3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F2B7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7B6" w14:textId="7777777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 producenta urządzenia min. 24 miesiące. Wymagane jest dostarczenie do każdego urządzenia w wersji papierowej i w języku polskim karty gwarancyjnej i wszelkich dokumentów niezbędnych do realizacji uprawnień gwarancyjnych.</w:t>
            </w:r>
          </w:p>
          <w:p w14:paraId="2105918F" w14:textId="2DFB9EE5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Serwis urządzeń musi być realizowany przez producenta lub autoryzowanego partnera serwisowego producenta</w:t>
            </w:r>
            <w:r w:rsidR="000E20AB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– wymagane oświadczenie wykonawcy potwierdzające, że serwis będzie realizowany przez producenta lub autoryzowanego partnera serwisowego producenta. </w:t>
            </w:r>
          </w:p>
          <w:p w14:paraId="6DADD684" w14:textId="413D76E7" w:rsidR="00CA36B2" w:rsidRPr="00B64832" w:rsidRDefault="00CA36B2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Wymagane okno czasowe dla zgłaszania usterek min. wszystkie dni robocze w godzinach od 8:00 do 16:00. Realizacja zgłoszenia serwisowego powinna odbywać się poprzez dedykowaną stronę www lub telefoniczn</w:t>
            </w:r>
            <w:r w:rsidR="00DD207D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i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e.</w:t>
            </w:r>
          </w:p>
        </w:tc>
      </w:tr>
      <w:tr w:rsidR="00CA36B2" w:rsidRPr="00B64832" w14:paraId="17B4B5F6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5CB" w14:textId="77777777" w:rsidR="00CA36B2" w:rsidRPr="00B64832" w:rsidRDefault="00CA36B2" w:rsidP="00F347D9">
            <w:pPr>
              <w:numPr>
                <w:ilvl w:val="0"/>
                <w:numId w:val="3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15E" w14:textId="1C1B39AC" w:rsidR="00CA36B2" w:rsidRPr="00B64832" w:rsidRDefault="00CA36B2" w:rsidP="00DD207D">
            <w:pPr>
              <w:tabs>
                <w:tab w:val="left" w:pos="213"/>
              </w:tabs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Wsparcie techniczne</w:t>
            </w:r>
            <w:r w:rsidR="00FD27C5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6077" w14:textId="77777777" w:rsidR="00CA36B2" w:rsidRPr="001B6CA4" w:rsidRDefault="00CA36B2" w:rsidP="00DD207D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1B6CA4">
              <w:rPr>
                <w:rFonts w:ascii="Verdana" w:hAnsi="Verdana" w:cs="Arial"/>
                <w:sz w:val="16"/>
                <w:szCs w:val="16"/>
              </w:rPr>
              <w:t>Dostęp do aktualizacji</w:t>
            </w:r>
            <w:r>
              <w:rPr>
                <w:rFonts w:ascii="Verdana" w:hAnsi="Verdana" w:cs="Arial"/>
                <w:sz w:val="16"/>
                <w:szCs w:val="16"/>
              </w:rPr>
              <w:t xml:space="preserve"> urządzenia</w:t>
            </w:r>
            <w:r w:rsidRPr="001B6CA4">
              <w:rPr>
                <w:rFonts w:ascii="Verdana" w:hAnsi="Verdana" w:cs="Arial"/>
                <w:sz w:val="16"/>
                <w:szCs w:val="16"/>
              </w:rPr>
              <w:t xml:space="preserve">, podręczników użytkownika, najnowszych sterowników i uaktualnień </w:t>
            </w:r>
            <w:r>
              <w:rPr>
                <w:rFonts w:ascii="Verdana" w:hAnsi="Verdana" w:cs="Arial"/>
                <w:sz w:val="16"/>
                <w:szCs w:val="16"/>
              </w:rPr>
              <w:t xml:space="preserve">oprogramowania na stronie producenta </w:t>
            </w:r>
            <w:r w:rsidRPr="001B6CA4">
              <w:rPr>
                <w:rFonts w:ascii="Verdana" w:hAnsi="Verdana" w:cs="Arial"/>
                <w:sz w:val="16"/>
                <w:szCs w:val="16"/>
              </w:rPr>
              <w:t>realizowany poprzez podanie na dedykowanej stronie internetowej producenta numeru seryjnego lub modelu.</w:t>
            </w:r>
          </w:p>
        </w:tc>
      </w:tr>
    </w:tbl>
    <w:p w14:paraId="4C8EDD2A" w14:textId="1FC7651C" w:rsidR="008E0868" w:rsidRDefault="008E086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3F7E9646" w14:textId="7657D09F" w:rsidR="008E0868" w:rsidRDefault="008E086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1D0C7B46" w14:textId="02E1E1DC" w:rsidR="0072377C" w:rsidRDefault="0072377C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72377C" w:rsidRPr="00B64832" w14:paraId="196A66CA" w14:textId="77777777" w:rsidTr="00DD207D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24BA6331" w14:textId="77777777" w:rsidR="0072377C" w:rsidRPr="00B64832" w:rsidRDefault="0072377C" w:rsidP="00DD207D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64832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1D7C1769" w14:textId="77777777" w:rsidR="0072377C" w:rsidRPr="00B64832" w:rsidRDefault="0072377C" w:rsidP="00DD207D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3C9ACAFF" w14:textId="77777777" w:rsidR="0072377C" w:rsidRPr="00B64832" w:rsidRDefault="0072377C" w:rsidP="00DD207D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Wymagane minimalne parametry techniczne sprzętu</w:t>
            </w:r>
          </w:p>
        </w:tc>
      </w:tr>
      <w:tr w:rsidR="0072377C" w:rsidRPr="00B64832" w14:paraId="3B94C28C" w14:textId="77777777" w:rsidTr="00A207FF">
        <w:trPr>
          <w:trHeight w:val="284"/>
        </w:trPr>
        <w:tc>
          <w:tcPr>
            <w:tcW w:w="249" w:type="pct"/>
          </w:tcPr>
          <w:p w14:paraId="21F6182B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909F9B7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0EBDE85B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6879CBD" w14:textId="77777777" w:rsidR="0072377C" w:rsidRPr="00B64832" w:rsidRDefault="0072377C" w:rsidP="00DD207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Monitor płaski</w:t>
            </w:r>
            <w:r w:rsidRPr="00B6483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W ofercie wymagane jest podanie modelu, symbolu oraz producenta.</w:t>
            </w:r>
          </w:p>
        </w:tc>
      </w:tr>
      <w:tr w:rsidR="0072377C" w:rsidRPr="00B64832" w14:paraId="61DE1015" w14:textId="77777777" w:rsidTr="00A207FF">
        <w:trPr>
          <w:trHeight w:val="284"/>
        </w:trPr>
        <w:tc>
          <w:tcPr>
            <w:tcW w:w="249" w:type="pct"/>
          </w:tcPr>
          <w:p w14:paraId="54F83E10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576293D" w14:textId="77777777" w:rsidR="0072377C" w:rsidRDefault="0072377C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5271D769" w14:textId="5D54B37A" w:rsidR="00DD207D" w:rsidRPr="00B64832" w:rsidRDefault="00DD207D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7461AAB0" w14:textId="648E85E0" w:rsidR="0072377C" w:rsidRDefault="00246FFF" w:rsidP="00DD207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15</w:t>
            </w:r>
            <w:r w:rsidR="0072377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szt.</w:t>
            </w:r>
          </w:p>
        </w:tc>
      </w:tr>
      <w:tr w:rsidR="0072377C" w:rsidRPr="00B64832" w14:paraId="71444A68" w14:textId="77777777" w:rsidTr="00A207FF">
        <w:trPr>
          <w:trHeight w:val="284"/>
        </w:trPr>
        <w:tc>
          <w:tcPr>
            <w:tcW w:w="249" w:type="pct"/>
          </w:tcPr>
          <w:p w14:paraId="1F1BD012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909FF3C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Parametry</w:t>
            </w:r>
          </w:p>
        </w:tc>
        <w:tc>
          <w:tcPr>
            <w:tcW w:w="3811" w:type="pct"/>
          </w:tcPr>
          <w:p w14:paraId="5F915937" w14:textId="193BC30E" w:rsidR="0072377C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przekątna min. 27 cali,</w:t>
            </w:r>
          </w:p>
          <w:p w14:paraId="66188A90" w14:textId="77777777" w:rsidR="0072377C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rozdzielczość minimalna: 1920 x 1080 (Full HD),</w:t>
            </w:r>
          </w:p>
          <w:p w14:paraId="5688B29E" w14:textId="77777777" w:rsidR="0072377C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rodzaj matrycy: IPS,</w:t>
            </w:r>
          </w:p>
          <w:p w14:paraId="55393E59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liczba wyświetlanych kolorów: 16,7 mln,</w:t>
            </w:r>
          </w:p>
          <w:p w14:paraId="1019CC34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powłoka matrycy: matowa,</w:t>
            </w:r>
          </w:p>
          <w:p w14:paraId="48BBA1A2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format obrazu: 16:9,</w:t>
            </w:r>
          </w:p>
          <w:p w14:paraId="6134AD46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rodzaj podświetlenia: LED,</w:t>
            </w:r>
          </w:p>
          <w:p w14:paraId="3CE84613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jasność: 250cd/m2,</w:t>
            </w:r>
          </w:p>
          <w:p w14:paraId="35D5131B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częstotliwość odświeżania min: 60Hz,</w:t>
            </w:r>
          </w:p>
          <w:p w14:paraId="4A4AC23B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złącza: 1 x D-</w:t>
            </w:r>
            <w:proofErr w:type="spellStart"/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Sub</w:t>
            </w:r>
            <w:proofErr w:type="spellEnd"/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(15 pin),</w:t>
            </w:r>
          </w:p>
          <w:p w14:paraId="310A3FF4" w14:textId="77777777" w:rsidR="0072377C" w:rsidRPr="00FD27C5" w:rsidRDefault="0072377C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zasilanie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sieciowe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40V, 50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Pr="00FD27C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60Hz.</w:t>
            </w:r>
          </w:p>
        </w:tc>
      </w:tr>
      <w:tr w:rsidR="0072377C" w:rsidRPr="00B64832" w14:paraId="32039CEB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5EA8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3C02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E90" w14:textId="77777777" w:rsidR="0072377C" w:rsidRPr="00B64832" w:rsidRDefault="0072377C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</w:t>
            </w: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ertyfikat ISO9001:2000 dla producenta sprzętu (należy załączyć do oferty),</w:t>
            </w:r>
          </w:p>
          <w:p w14:paraId="67A7F8E0" w14:textId="77777777" w:rsidR="0072377C" w:rsidRPr="00B64832" w:rsidRDefault="0072377C" w:rsidP="00F347D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</w:t>
            </w: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eklaracja zgodności CE (należy załączyć do oferty),</w:t>
            </w:r>
          </w:p>
        </w:tc>
      </w:tr>
      <w:tr w:rsidR="0072377C" w:rsidRPr="00B64832" w14:paraId="0059ED87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B14C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86D9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5A7" w14:textId="77777777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 producenta urządzenia min. 24 miesiące. Wymagane jest dostarczenie do każdego urządzenia w wersji papierowej i w języku polskim karty gwarancyjnej i wszelkich dokumentów niezbędnych do realizacji uprawnień gwarancyjnych.</w:t>
            </w:r>
          </w:p>
          <w:p w14:paraId="5F624D90" w14:textId="618C1306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Serwis urządzeń musi być realizowany przez producenta lub autoryzowanego partnera serwisowego producenta</w:t>
            </w:r>
            <w:r w:rsidR="000E20AB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– wymagane oświadczenie wykonawcy potwierdzające, że serwis będzie realizowany przez producenta lub autoryzowanego partnera serwisowego producenta. </w:t>
            </w:r>
          </w:p>
          <w:p w14:paraId="59467DEE" w14:textId="5DFBBACF" w:rsidR="0072377C" w:rsidRPr="00B64832" w:rsidRDefault="0072377C" w:rsidP="00DD207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Wymagane okno czasowe dla zgłaszania usterek min. wszystkie dni robocze w godzinach od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lastRenderedPageBreak/>
              <w:t>8:00 do 16:00. Realizacja zgłoszenia serwisowego powinna odbywać się poprzez dedykowaną stronę www lub telefoniczn</w:t>
            </w:r>
            <w:r w:rsidR="00DD207D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i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e.</w:t>
            </w:r>
          </w:p>
        </w:tc>
      </w:tr>
      <w:tr w:rsidR="0072377C" w:rsidRPr="00B64832" w14:paraId="3662BAE4" w14:textId="77777777" w:rsidTr="00A207F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1442" w14:textId="77777777" w:rsidR="0072377C" w:rsidRPr="00B64832" w:rsidRDefault="0072377C" w:rsidP="00F347D9">
            <w:pPr>
              <w:numPr>
                <w:ilvl w:val="0"/>
                <w:numId w:val="3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F501" w14:textId="77777777" w:rsidR="0072377C" w:rsidRPr="00B64832" w:rsidRDefault="0072377C" w:rsidP="00DD207D">
            <w:pPr>
              <w:tabs>
                <w:tab w:val="left" w:pos="213"/>
              </w:tabs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Wsparcie techniczne</w:t>
            </w:r>
            <w:r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0514" w14:textId="77777777" w:rsidR="0072377C" w:rsidRPr="001B6CA4" w:rsidRDefault="0072377C" w:rsidP="00DD207D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  <w:r w:rsidRPr="001B6CA4">
              <w:rPr>
                <w:rFonts w:ascii="Verdana" w:hAnsi="Verdana" w:cs="Arial"/>
                <w:sz w:val="16"/>
                <w:szCs w:val="16"/>
              </w:rPr>
              <w:t>Dostęp do aktualizacji</w:t>
            </w:r>
            <w:r>
              <w:rPr>
                <w:rFonts w:ascii="Verdana" w:hAnsi="Verdana" w:cs="Arial"/>
                <w:sz w:val="16"/>
                <w:szCs w:val="16"/>
              </w:rPr>
              <w:t xml:space="preserve"> urządzenia</w:t>
            </w:r>
            <w:r w:rsidRPr="001B6CA4">
              <w:rPr>
                <w:rFonts w:ascii="Verdana" w:hAnsi="Verdana" w:cs="Arial"/>
                <w:sz w:val="16"/>
                <w:szCs w:val="16"/>
              </w:rPr>
              <w:t xml:space="preserve">, podręczników użytkownika, najnowszych sterowników i uaktualnień </w:t>
            </w:r>
            <w:r>
              <w:rPr>
                <w:rFonts w:ascii="Verdana" w:hAnsi="Verdana" w:cs="Arial"/>
                <w:sz w:val="16"/>
                <w:szCs w:val="16"/>
              </w:rPr>
              <w:t xml:space="preserve">oprogramowania na stronie producenta </w:t>
            </w:r>
            <w:r w:rsidRPr="001B6CA4">
              <w:rPr>
                <w:rFonts w:ascii="Verdana" w:hAnsi="Verdana" w:cs="Arial"/>
                <w:sz w:val="16"/>
                <w:szCs w:val="16"/>
              </w:rPr>
              <w:t>realizowany poprzez podanie na dedykowanej stronie internetowej producenta numeru seryjnego lub modelu.</w:t>
            </w:r>
          </w:p>
        </w:tc>
      </w:tr>
    </w:tbl>
    <w:p w14:paraId="2EA25598" w14:textId="77777777" w:rsidR="0072377C" w:rsidRDefault="0072377C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40AC7239" w14:textId="32A6D18B" w:rsidR="00CA36B2" w:rsidRDefault="00CA36B2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425C87CA" w14:textId="72D228B8" w:rsidR="002F4808" w:rsidRDefault="002F480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2F4808" w:rsidRPr="00B64832" w14:paraId="392C7A89" w14:textId="77777777" w:rsidTr="00CB55CD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01CFD16D" w14:textId="77777777" w:rsidR="002F4808" w:rsidRPr="00B64832" w:rsidRDefault="002F4808" w:rsidP="00CB55CD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64832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1CA1FDCB" w14:textId="77777777" w:rsidR="002F4808" w:rsidRPr="00B64832" w:rsidRDefault="002F4808" w:rsidP="00CB55CD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0D921B42" w14:textId="77777777" w:rsidR="002F4808" w:rsidRPr="00B64832" w:rsidRDefault="002F4808" w:rsidP="00CB55CD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Wymagane minimalne parametry techniczne sprzętu</w:t>
            </w:r>
          </w:p>
        </w:tc>
      </w:tr>
      <w:tr w:rsidR="002F4808" w:rsidRPr="00B64832" w14:paraId="36E07337" w14:textId="77777777" w:rsidTr="00CA6DCF">
        <w:trPr>
          <w:trHeight w:val="284"/>
        </w:trPr>
        <w:tc>
          <w:tcPr>
            <w:tcW w:w="249" w:type="pct"/>
          </w:tcPr>
          <w:p w14:paraId="7A659F26" w14:textId="77777777" w:rsidR="002F4808" w:rsidRPr="00B64832" w:rsidRDefault="002F4808" w:rsidP="00F347D9">
            <w:pPr>
              <w:numPr>
                <w:ilvl w:val="0"/>
                <w:numId w:val="2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7977CA7" w14:textId="77777777" w:rsidR="002F4808" w:rsidRPr="00B64832" w:rsidRDefault="002F480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7995D247" w14:textId="77777777" w:rsidR="002F4808" w:rsidRPr="00B64832" w:rsidRDefault="002F480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03B0F62B" w14:textId="1537E31C" w:rsidR="002F4808" w:rsidRPr="00B64832" w:rsidRDefault="002F4808" w:rsidP="00CB55C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Blokada portów USB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oraz LAN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przed nieautoryzowanym dostępem</w:t>
            </w:r>
            <w:r w:rsidRPr="00B6483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1F7A18" w:rsidRPr="00B64832" w14:paraId="1F1BADED" w14:textId="77777777" w:rsidTr="00CA6DCF">
        <w:trPr>
          <w:trHeight w:val="284"/>
        </w:trPr>
        <w:tc>
          <w:tcPr>
            <w:tcW w:w="249" w:type="pct"/>
          </w:tcPr>
          <w:p w14:paraId="3D2D6A7A" w14:textId="77777777" w:rsidR="001F7A18" w:rsidRPr="00B64832" w:rsidRDefault="001F7A18" w:rsidP="00F347D9">
            <w:pPr>
              <w:numPr>
                <w:ilvl w:val="0"/>
                <w:numId w:val="2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25AA2E3" w14:textId="7D7DD013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</w:tc>
        <w:tc>
          <w:tcPr>
            <w:tcW w:w="3811" w:type="pct"/>
          </w:tcPr>
          <w:p w14:paraId="382A9BB0" w14:textId="32149E98" w:rsidR="001F7A18" w:rsidRDefault="00917ECE" w:rsidP="00F347D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b</w:t>
            </w:r>
            <w:r w:rsidR="001F7A1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lokada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USB</w:t>
            </w:r>
            <w:r w:rsidR="001F7A1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– 1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="001F7A1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 szt.</w:t>
            </w:r>
          </w:p>
          <w:p w14:paraId="088C5DD5" w14:textId="1CD61B20" w:rsidR="001F7A18" w:rsidRDefault="001F7A18" w:rsidP="00F347D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klucz 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do blokady USB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– 2 szt.</w:t>
            </w:r>
          </w:p>
          <w:p w14:paraId="1C2CCAD0" w14:textId="29500F14" w:rsidR="00857003" w:rsidRDefault="00917ECE" w:rsidP="00F347D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b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lokada LAN – 20 szt.</w:t>
            </w:r>
          </w:p>
          <w:p w14:paraId="3A27ACC4" w14:textId="1D051144" w:rsidR="00857003" w:rsidRPr="00857003" w:rsidRDefault="00857003" w:rsidP="0085700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klucz do blokady LAN – 2 szt.</w:t>
            </w:r>
          </w:p>
        </w:tc>
      </w:tr>
      <w:tr w:rsidR="002F4808" w:rsidRPr="00B64832" w14:paraId="439FD060" w14:textId="77777777" w:rsidTr="00CA6DCF">
        <w:trPr>
          <w:trHeight w:val="284"/>
        </w:trPr>
        <w:tc>
          <w:tcPr>
            <w:tcW w:w="249" w:type="pct"/>
          </w:tcPr>
          <w:p w14:paraId="5BB0C32B" w14:textId="77777777" w:rsidR="002F4808" w:rsidRPr="00B64832" w:rsidRDefault="002F4808" w:rsidP="00F347D9">
            <w:pPr>
              <w:numPr>
                <w:ilvl w:val="0"/>
                <w:numId w:val="26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73C3FAF" w14:textId="5BB0AB2F" w:rsidR="002F4808" w:rsidRPr="00B64832" w:rsidRDefault="002F480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Charakterystyka</w:t>
            </w:r>
          </w:p>
        </w:tc>
        <w:tc>
          <w:tcPr>
            <w:tcW w:w="3811" w:type="pct"/>
          </w:tcPr>
          <w:p w14:paraId="1472F057" w14:textId="1EAFB2B7" w:rsidR="001F7A18" w:rsidRDefault="001F7A18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dopasowan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 portów</w:t>
            </w:r>
            <w:r w:rsidRPr="001F7A1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USB 2.0 i 3.0 typ 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85700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oraz LAN RJ-45</w:t>
            </w:r>
            <w:r w:rsidR="007221B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3F5F4AE7" w14:textId="34A40C26" w:rsidR="002F4808" w:rsidRDefault="002F4808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</w:t>
            </w:r>
            <w:r w:rsidRPr="002F480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truktura podwójnej blokady utrudnia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jąca</w:t>
            </w:r>
            <w:r w:rsidRPr="002F480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próby modyfikacji zamka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466ADC76" w14:textId="0E6D8CEA" w:rsidR="0029417B" w:rsidRDefault="001F7A18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w</w:t>
            </w:r>
            <w:r w:rsidR="0029417B" w:rsidRPr="0029417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yjęcie blokady możliwe za pomocą specjalnego klucza</w:t>
            </w:r>
            <w:r w:rsidRPr="002F480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pasujące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go</w:t>
            </w:r>
            <w:r w:rsidRPr="002F480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tylko i wyłącznie do odpowiedniego fabrycznego zamka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366108EA" w14:textId="062FF298" w:rsidR="002F4808" w:rsidRPr="00EE675A" w:rsidRDefault="001F7A18" w:rsidP="007D6C4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z</w:t>
            </w:r>
            <w:r w:rsidR="002F4808" w:rsidRPr="002F480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dany test pasywny</w:t>
            </w:r>
            <w:r w:rsidR="007D6C4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29417B" w:rsidRPr="0029417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 klu</w:t>
            </w:r>
            <w:r w:rsidR="007D6C4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cz (0.016 cala)</w:t>
            </w:r>
          </w:p>
        </w:tc>
      </w:tr>
    </w:tbl>
    <w:p w14:paraId="13E82285" w14:textId="4B810755" w:rsidR="002F4808" w:rsidRDefault="002F480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30031881" w14:textId="77777777" w:rsidR="002F4808" w:rsidRDefault="002F480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288D42B5" w14:textId="4E44D998" w:rsidR="001F7A18" w:rsidRDefault="001F7A1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1F7A18" w:rsidRPr="00B64832" w14:paraId="75D0FCD5" w14:textId="77777777" w:rsidTr="00CB55CD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479D68D3" w14:textId="77777777" w:rsidR="001F7A18" w:rsidRPr="00B64832" w:rsidRDefault="001F7A18" w:rsidP="00CB55CD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64832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7CCB480E" w14:textId="77777777" w:rsidR="001F7A18" w:rsidRPr="00B64832" w:rsidRDefault="001F7A18" w:rsidP="00CB55CD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1D984663" w14:textId="77777777" w:rsidR="001F7A18" w:rsidRPr="00B64832" w:rsidRDefault="001F7A18" w:rsidP="00CB55CD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Wymagane minimalne parametry techniczne sprzętu</w:t>
            </w:r>
          </w:p>
        </w:tc>
      </w:tr>
      <w:tr w:rsidR="001F7A18" w:rsidRPr="00B64832" w14:paraId="16FAC00D" w14:textId="77777777" w:rsidTr="00CA6DCF">
        <w:trPr>
          <w:trHeight w:val="284"/>
        </w:trPr>
        <w:tc>
          <w:tcPr>
            <w:tcW w:w="249" w:type="pct"/>
          </w:tcPr>
          <w:p w14:paraId="6D807269" w14:textId="77777777" w:rsidR="001F7A18" w:rsidRPr="00B64832" w:rsidRDefault="001F7A18" w:rsidP="00F347D9">
            <w:pPr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73B209DF" w14:textId="77777777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1031A73A" w14:textId="77777777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5BE90F3F" w14:textId="1EFDF29D" w:rsidR="001F7A18" w:rsidRPr="00B64832" w:rsidRDefault="00B956C9" w:rsidP="00CB55C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Słuchawki nauszne z mikrofonem</w:t>
            </w:r>
            <w:r w:rsidR="001F7A18" w:rsidRPr="00B6483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W ofercie wymagane jest podanie modelu, symbolu oraz producenta.</w:t>
            </w:r>
          </w:p>
        </w:tc>
      </w:tr>
      <w:tr w:rsidR="001F7A18" w:rsidRPr="00B64832" w14:paraId="17191DFE" w14:textId="77777777" w:rsidTr="00CA6DCF">
        <w:trPr>
          <w:trHeight w:val="284"/>
        </w:trPr>
        <w:tc>
          <w:tcPr>
            <w:tcW w:w="249" w:type="pct"/>
          </w:tcPr>
          <w:p w14:paraId="2CA6763C" w14:textId="77777777" w:rsidR="001F7A18" w:rsidRPr="00B64832" w:rsidRDefault="001F7A18" w:rsidP="00F347D9">
            <w:pPr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2A9FC53" w14:textId="77777777" w:rsidR="001F7A18" w:rsidRDefault="001F7A18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0912A887" w14:textId="674CA6DB" w:rsidR="00CB55CD" w:rsidRPr="00B64832" w:rsidRDefault="00CB55CD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BD7F685" w14:textId="7CAE36C4" w:rsidR="001F7A18" w:rsidRDefault="00B35E51" w:rsidP="00CB55CD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="001F7A1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szt.</w:t>
            </w:r>
          </w:p>
        </w:tc>
      </w:tr>
      <w:tr w:rsidR="001F7A18" w:rsidRPr="00B64832" w14:paraId="08349489" w14:textId="77777777" w:rsidTr="00CA6DCF">
        <w:trPr>
          <w:trHeight w:val="284"/>
        </w:trPr>
        <w:tc>
          <w:tcPr>
            <w:tcW w:w="249" w:type="pct"/>
          </w:tcPr>
          <w:p w14:paraId="39A04C4D" w14:textId="77777777" w:rsidR="001F7A18" w:rsidRPr="00B64832" w:rsidRDefault="001F7A18" w:rsidP="00F347D9">
            <w:pPr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559BF432" w14:textId="3261AD21" w:rsidR="001F7A18" w:rsidRPr="00B64832" w:rsidRDefault="005F07D2" w:rsidP="00CB55CD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Charakterystyka</w:t>
            </w:r>
          </w:p>
        </w:tc>
        <w:tc>
          <w:tcPr>
            <w:tcW w:w="3811" w:type="pct"/>
          </w:tcPr>
          <w:p w14:paraId="4CAD257F" w14:textId="0CAEB355" w:rsidR="001F7A18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typ: nauszne,</w:t>
            </w:r>
            <w:r w:rsidR="00950401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zamknięte</w:t>
            </w:r>
            <w:r w:rsidR="004E71D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63A9B31F" w14:textId="3E55A4FF" w:rsidR="005F07D2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podłączenie: przewodowe</w:t>
            </w:r>
            <w:r w:rsidR="00950401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B69D9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USB typ 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75DAAADF" w14:textId="4649A057" w:rsidR="005F07D2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mikrofon</w:t>
            </w:r>
            <w:r w:rsidR="009B394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odłączany, </w:t>
            </w:r>
            <w:r w:rsidR="004E71D5">
              <w:rPr>
                <w:rFonts w:ascii="Verdana" w:hAnsi="Verdana" w:cs="Arial"/>
                <w:color w:val="000000" w:themeColor="text1"/>
                <w:sz w:val="16"/>
                <w:szCs w:val="16"/>
              </w:rPr>
              <w:t>jednokierunkowy z redukcją szumów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77FEEE13" w14:textId="455B396C" w:rsidR="00EC6DAE" w:rsidRDefault="00EC6DAE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impedencja</w:t>
            </w:r>
            <w:proofErr w:type="spellEnd"/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: 32 Ώ</w:t>
            </w:r>
          </w:p>
          <w:p w14:paraId="5946F267" w14:textId="2BE73806" w:rsidR="006B53A6" w:rsidRDefault="006B53A6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średnica membrany min</w:t>
            </w:r>
            <w:r w:rsid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53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mm,</w:t>
            </w:r>
          </w:p>
          <w:p w14:paraId="38AA6BA1" w14:textId="0305C393" w:rsidR="005F07D2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regulacja głośności na przewodzie,</w:t>
            </w:r>
          </w:p>
          <w:p w14:paraId="0F2C8405" w14:textId="01A8A885" w:rsidR="009B3940" w:rsidRDefault="009B3940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długość przewodu min. </w:t>
            </w:r>
            <w:r w:rsid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2,7m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4BFF9FA8" w14:textId="41E31E06" w:rsidR="005F07D2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kolor: czarny,</w:t>
            </w:r>
          </w:p>
          <w:p w14:paraId="410392EA" w14:textId="227FAFE4" w:rsidR="00A85588" w:rsidRDefault="00A85588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dynamika (SPL): 98 </w:t>
            </w:r>
            <w:proofErr w:type="spellStart"/>
            <w:r w:rsidRPr="00A8558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dB</w:t>
            </w:r>
            <w:proofErr w:type="spellEnd"/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107CDF29" w14:textId="34617CDC" w:rsidR="005F07D2" w:rsidRDefault="005F07D2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pasmo przenoszenia</w:t>
            </w:r>
            <w:r w:rsidR="005B3A5F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słuchawek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: 20</w:t>
            </w:r>
            <w:r w:rsidR="00917EC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Hz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-20</w:t>
            </w:r>
            <w:r w:rsidR="00917EC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Hz</w:t>
            </w:r>
            <w:r w:rsidR="005B3A5F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08C4FD42" w14:textId="490F3BD0" w:rsidR="005B3A5F" w:rsidRPr="00EE675A" w:rsidRDefault="005B3A5F" w:rsidP="00F347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pasmo przenoszenia mikrofonu: 50-10000Hz.</w:t>
            </w:r>
          </w:p>
        </w:tc>
      </w:tr>
      <w:tr w:rsidR="001F7A18" w:rsidRPr="00B64832" w14:paraId="0D2EE126" w14:textId="77777777" w:rsidTr="00CA6DCF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CF8" w14:textId="77777777" w:rsidR="001F7A18" w:rsidRPr="00B64832" w:rsidRDefault="001F7A18" w:rsidP="00F347D9">
            <w:pPr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8A51" w14:textId="77777777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FF33" w14:textId="77777777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 producenta urządzenia min. 24 miesiące. Wymagane jest dostarczenie do każdego urządzenia w wersji papierowej i w języku polskim karty gwarancyjnej i wszelkich dokumentów niezbędnych do realizacji uprawnień gwarancyjnych.</w:t>
            </w:r>
          </w:p>
          <w:p w14:paraId="161BFCBB" w14:textId="0A652C69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Serwis urządzeń musi być realizowany przez producenta lub autoryzowanego partnera serwisowego producenta</w:t>
            </w:r>
            <w:r w:rsidR="00DE4CAD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– wymagane oświadczenie wykonawcy potwierdzające, że serwis będzie realizowany przez producenta lub autoryzowanego partnera serwisowego producenta. </w:t>
            </w:r>
          </w:p>
          <w:p w14:paraId="4ABB440F" w14:textId="4E41AAAF" w:rsidR="001F7A18" w:rsidRPr="00B64832" w:rsidRDefault="001F7A18" w:rsidP="00CB55CD">
            <w:pPr>
              <w:spacing w:line="276" w:lineRule="auto"/>
              <w:rPr>
                <w:rFonts w:ascii="Verdana" w:hAnsi="Verdana" w:cs="Arial"/>
                <w:bCs/>
                <w:sz w:val="16"/>
                <w:szCs w:val="16"/>
                <w:lang w:eastAsia="en-US"/>
              </w:rPr>
            </w:pP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Wymagane okno czasowe dla zgłaszania usterek min. wszystkie dni robocze w godzinach od 8:00 do 16:00. Realizacja zgłoszenia serwisowego powinna odbywać się poprzez dedykowaną stronę www lub telefoniczn</w:t>
            </w:r>
            <w:r w:rsidR="00CB55CD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i</w:t>
            </w:r>
            <w:r w:rsidRPr="00B64832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e.</w:t>
            </w:r>
          </w:p>
        </w:tc>
      </w:tr>
    </w:tbl>
    <w:p w14:paraId="425C6CC4" w14:textId="6EC57F28" w:rsidR="001F7A18" w:rsidRDefault="001F7A1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29AC0736" w14:textId="08FBB61F" w:rsidR="001F7A18" w:rsidRDefault="001F7A18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31749594" w14:textId="609B11C0" w:rsidR="00943B46" w:rsidRDefault="00943B46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3804DB6D" w14:textId="77777777" w:rsidR="00943B46" w:rsidRPr="008C4E8E" w:rsidRDefault="00943B46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sectPr w:rsidR="00943B46" w:rsidRPr="008C4E8E" w:rsidSect="00CA0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95A3" w14:textId="77777777" w:rsidR="007227DF" w:rsidRDefault="007227DF" w:rsidP="007D5474">
      <w:r>
        <w:separator/>
      </w:r>
    </w:p>
  </w:endnote>
  <w:endnote w:type="continuationSeparator" w:id="0">
    <w:p w14:paraId="590658A2" w14:textId="77777777" w:rsidR="007227DF" w:rsidRDefault="007227DF" w:rsidP="007D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8A66" w14:textId="77777777" w:rsidR="00E20825" w:rsidRDefault="00E20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C261" w14:textId="77777777" w:rsidR="00E20825" w:rsidRDefault="00E208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F6AB" w14:textId="77777777" w:rsidR="00E20825" w:rsidRDefault="00E20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85CE" w14:textId="77777777" w:rsidR="007227DF" w:rsidRDefault="007227DF" w:rsidP="007D5474">
      <w:r>
        <w:separator/>
      </w:r>
    </w:p>
  </w:footnote>
  <w:footnote w:type="continuationSeparator" w:id="0">
    <w:p w14:paraId="5F2E2E0D" w14:textId="77777777" w:rsidR="007227DF" w:rsidRDefault="007227DF" w:rsidP="007D5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E9E7" w14:textId="77777777" w:rsidR="00E20825" w:rsidRDefault="00E20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DD94" w14:textId="3348053D" w:rsidR="00E20825" w:rsidRDefault="00A50514" w:rsidP="00E20825">
    <w:pPr>
      <w:pStyle w:val="Nagwek"/>
      <w:jc w:val="center"/>
    </w:pPr>
    <w:r>
      <w:t>Opis p</w:t>
    </w:r>
    <w:r w:rsidR="00DE5F88">
      <w:t>r</w:t>
    </w:r>
    <w:r w:rsidR="00E20825">
      <w:t>zedmiotu zamówienia załącznik nr 1 a do SWZ</w:t>
    </w:r>
  </w:p>
  <w:p w14:paraId="2CB46F35" w14:textId="09EF6BE7" w:rsidR="007D5474" w:rsidRDefault="00A13CB1" w:rsidP="007D5474">
    <w:pPr>
      <w:pStyle w:val="Nagwek"/>
      <w:jc w:val="center"/>
    </w:pPr>
    <w:r>
      <w:rPr>
        <w:noProof/>
      </w:rPr>
      <w:drawing>
        <wp:inline distT="0" distB="0" distL="0" distR="0" wp14:anchorId="32402D3B" wp14:editId="1031442E">
          <wp:extent cx="5760720" cy="802613"/>
          <wp:effectExtent l="0" t="0" r="0" b="0"/>
          <wp:docPr id="1" name="Obraz 1" descr="C:\Users\wierzbickab\Desktop\Cyfrowa Gmina\Logotyp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erzbickab\Desktop\Cyfrowa Gmina\Logotyp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4D261" w14:textId="77777777" w:rsidR="00E20825" w:rsidRDefault="00E20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966"/>
    <w:multiLevelType w:val="hybridMultilevel"/>
    <w:tmpl w:val="E1B09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236B7"/>
    <w:multiLevelType w:val="hybridMultilevel"/>
    <w:tmpl w:val="8124C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906D7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C1B28"/>
    <w:multiLevelType w:val="hybridMultilevel"/>
    <w:tmpl w:val="F65A9C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A5BAF"/>
    <w:multiLevelType w:val="hybridMultilevel"/>
    <w:tmpl w:val="0E90E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924129"/>
    <w:multiLevelType w:val="hybridMultilevel"/>
    <w:tmpl w:val="0AE8BD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F33A05"/>
    <w:multiLevelType w:val="hybridMultilevel"/>
    <w:tmpl w:val="37EA7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0F7B83"/>
    <w:multiLevelType w:val="hybridMultilevel"/>
    <w:tmpl w:val="64125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F54A03"/>
    <w:multiLevelType w:val="hybridMultilevel"/>
    <w:tmpl w:val="2C74A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635CDF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4A3D28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63291"/>
    <w:multiLevelType w:val="hybridMultilevel"/>
    <w:tmpl w:val="C6F2D7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3A4C95"/>
    <w:multiLevelType w:val="hybridMultilevel"/>
    <w:tmpl w:val="7C8A34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886784"/>
    <w:multiLevelType w:val="hybridMultilevel"/>
    <w:tmpl w:val="DAF692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14983"/>
    <w:multiLevelType w:val="hybridMultilevel"/>
    <w:tmpl w:val="DADA74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8609DF"/>
    <w:multiLevelType w:val="hybridMultilevel"/>
    <w:tmpl w:val="C71AE1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B76B31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7D2907"/>
    <w:multiLevelType w:val="hybridMultilevel"/>
    <w:tmpl w:val="4F26F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81021C"/>
    <w:multiLevelType w:val="hybridMultilevel"/>
    <w:tmpl w:val="577E10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976945"/>
    <w:multiLevelType w:val="hybridMultilevel"/>
    <w:tmpl w:val="7AB4B1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36070"/>
    <w:multiLevelType w:val="hybridMultilevel"/>
    <w:tmpl w:val="C52474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92561E"/>
    <w:multiLevelType w:val="hybridMultilevel"/>
    <w:tmpl w:val="F1F60D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8A4789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05184B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A92B4F"/>
    <w:multiLevelType w:val="hybridMultilevel"/>
    <w:tmpl w:val="81A061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BF1CB9"/>
    <w:multiLevelType w:val="hybridMultilevel"/>
    <w:tmpl w:val="3146B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9F37B1"/>
    <w:multiLevelType w:val="hybridMultilevel"/>
    <w:tmpl w:val="854426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DD343E"/>
    <w:multiLevelType w:val="hybridMultilevel"/>
    <w:tmpl w:val="F26E06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2D253E"/>
    <w:multiLevelType w:val="hybridMultilevel"/>
    <w:tmpl w:val="F11C4A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C12D2D"/>
    <w:multiLevelType w:val="hybridMultilevel"/>
    <w:tmpl w:val="83D2A7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F665D4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760584"/>
    <w:multiLevelType w:val="hybridMultilevel"/>
    <w:tmpl w:val="7E82B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EF56B0"/>
    <w:multiLevelType w:val="hybridMultilevel"/>
    <w:tmpl w:val="A650C1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BC1D5A"/>
    <w:multiLevelType w:val="hybridMultilevel"/>
    <w:tmpl w:val="5490A1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7377B7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864E73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4F1042"/>
    <w:multiLevelType w:val="hybridMultilevel"/>
    <w:tmpl w:val="CB2E31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2483934">
    <w:abstractNumId w:val="27"/>
  </w:num>
  <w:num w:numId="2" w16cid:durableId="797918155">
    <w:abstractNumId w:val="8"/>
  </w:num>
  <w:num w:numId="3" w16cid:durableId="1305230859">
    <w:abstractNumId w:val="11"/>
  </w:num>
  <w:num w:numId="4" w16cid:durableId="227228909">
    <w:abstractNumId w:val="3"/>
  </w:num>
  <w:num w:numId="5" w16cid:durableId="838037362">
    <w:abstractNumId w:val="18"/>
  </w:num>
  <w:num w:numId="6" w16cid:durableId="11419452">
    <w:abstractNumId w:val="12"/>
  </w:num>
  <w:num w:numId="7" w16cid:durableId="1539732372">
    <w:abstractNumId w:val="24"/>
  </w:num>
  <w:num w:numId="8" w16cid:durableId="1753313178">
    <w:abstractNumId w:val="34"/>
  </w:num>
  <w:num w:numId="9" w16cid:durableId="723334490">
    <w:abstractNumId w:val="33"/>
  </w:num>
  <w:num w:numId="10" w16cid:durableId="302471643">
    <w:abstractNumId w:val="21"/>
  </w:num>
  <w:num w:numId="11" w16cid:durableId="1878933484">
    <w:abstractNumId w:val="28"/>
  </w:num>
  <w:num w:numId="12" w16cid:durableId="1303345768">
    <w:abstractNumId w:val="7"/>
  </w:num>
  <w:num w:numId="13" w16cid:durableId="1177499355">
    <w:abstractNumId w:val="23"/>
  </w:num>
  <w:num w:numId="14" w16cid:durableId="1839299799">
    <w:abstractNumId w:val="15"/>
  </w:num>
  <w:num w:numId="15" w16cid:durableId="1471165967">
    <w:abstractNumId w:val="26"/>
  </w:num>
  <w:num w:numId="16" w16cid:durableId="1853256169">
    <w:abstractNumId w:val="9"/>
  </w:num>
  <w:num w:numId="17" w16cid:durableId="842744488">
    <w:abstractNumId w:val="20"/>
  </w:num>
  <w:num w:numId="18" w16cid:durableId="225989647">
    <w:abstractNumId w:val="6"/>
  </w:num>
  <w:num w:numId="19" w16cid:durableId="666132102">
    <w:abstractNumId w:val="30"/>
  </w:num>
  <w:num w:numId="20" w16cid:durableId="280721488">
    <w:abstractNumId w:val="32"/>
  </w:num>
  <w:num w:numId="21" w16cid:durableId="481508608">
    <w:abstractNumId w:val="1"/>
  </w:num>
  <w:num w:numId="22" w16cid:durableId="911234825">
    <w:abstractNumId w:val="19"/>
  </w:num>
  <w:num w:numId="23" w16cid:durableId="342589204">
    <w:abstractNumId w:val="0"/>
  </w:num>
  <w:num w:numId="24" w16cid:durableId="1941798310">
    <w:abstractNumId w:val="29"/>
  </w:num>
  <w:num w:numId="25" w16cid:durableId="573704667">
    <w:abstractNumId w:val="25"/>
  </w:num>
  <w:num w:numId="26" w16cid:durableId="798379118">
    <w:abstractNumId w:val="22"/>
  </w:num>
  <w:num w:numId="27" w16cid:durableId="1073044380">
    <w:abstractNumId w:val="17"/>
  </w:num>
  <w:num w:numId="28" w16cid:durableId="1197621535">
    <w:abstractNumId w:val="31"/>
  </w:num>
  <w:num w:numId="29" w16cid:durableId="2085839087">
    <w:abstractNumId w:val="4"/>
  </w:num>
  <w:num w:numId="30" w16cid:durableId="1845049743">
    <w:abstractNumId w:val="35"/>
  </w:num>
  <w:num w:numId="31" w16cid:durableId="522786607">
    <w:abstractNumId w:val="5"/>
  </w:num>
  <w:num w:numId="32" w16cid:durableId="1563246259">
    <w:abstractNumId w:val="16"/>
  </w:num>
  <w:num w:numId="33" w16cid:durableId="2019116465">
    <w:abstractNumId w:val="36"/>
  </w:num>
  <w:num w:numId="34" w16cid:durableId="1441141322">
    <w:abstractNumId w:val="13"/>
  </w:num>
  <w:num w:numId="35" w16cid:durableId="103506523">
    <w:abstractNumId w:val="10"/>
  </w:num>
  <w:num w:numId="36" w16cid:durableId="93790583">
    <w:abstractNumId w:val="2"/>
  </w:num>
  <w:num w:numId="37" w16cid:durableId="808278172">
    <w:abstractNumId w:val="14"/>
  </w:num>
  <w:num w:numId="38" w16cid:durableId="8457228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50A"/>
    <w:rsid w:val="00007B53"/>
    <w:rsid w:val="0001704B"/>
    <w:rsid w:val="00017C39"/>
    <w:rsid w:val="00017F6B"/>
    <w:rsid w:val="0002469B"/>
    <w:rsid w:val="00025E25"/>
    <w:rsid w:val="000274C5"/>
    <w:rsid w:val="000304A5"/>
    <w:rsid w:val="0003444B"/>
    <w:rsid w:val="0004121B"/>
    <w:rsid w:val="00047631"/>
    <w:rsid w:val="00061F11"/>
    <w:rsid w:val="00062EE0"/>
    <w:rsid w:val="000662FE"/>
    <w:rsid w:val="0007146F"/>
    <w:rsid w:val="00071918"/>
    <w:rsid w:val="00071E2F"/>
    <w:rsid w:val="0007371E"/>
    <w:rsid w:val="000737C1"/>
    <w:rsid w:val="00074125"/>
    <w:rsid w:val="00082C03"/>
    <w:rsid w:val="00083C58"/>
    <w:rsid w:val="00084621"/>
    <w:rsid w:val="000913AC"/>
    <w:rsid w:val="00092B04"/>
    <w:rsid w:val="000A4145"/>
    <w:rsid w:val="000A544C"/>
    <w:rsid w:val="000B1D15"/>
    <w:rsid w:val="000C03A3"/>
    <w:rsid w:val="000C26CC"/>
    <w:rsid w:val="000D0251"/>
    <w:rsid w:val="000E20AB"/>
    <w:rsid w:val="000E5294"/>
    <w:rsid w:val="000F5888"/>
    <w:rsid w:val="000F7BE0"/>
    <w:rsid w:val="00101BAC"/>
    <w:rsid w:val="0010503F"/>
    <w:rsid w:val="00141131"/>
    <w:rsid w:val="001427D7"/>
    <w:rsid w:val="00154815"/>
    <w:rsid w:val="00157D3B"/>
    <w:rsid w:val="001668AA"/>
    <w:rsid w:val="00171250"/>
    <w:rsid w:val="00171DF1"/>
    <w:rsid w:val="00177B09"/>
    <w:rsid w:val="001809CE"/>
    <w:rsid w:val="00187968"/>
    <w:rsid w:val="001A0271"/>
    <w:rsid w:val="001A4BF7"/>
    <w:rsid w:val="001B0284"/>
    <w:rsid w:val="001B6CA4"/>
    <w:rsid w:val="001C1681"/>
    <w:rsid w:val="001C614A"/>
    <w:rsid w:val="001D60DC"/>
    <w:rsid w:val="001E49FF"/>
    <w:rsid w:val="001F7A18"/>
    <w:rsid w:val="00205B02"/>
    <w:rsid w:val="00215CFD"/>
    <w:rsid w:val="00220187"/>
    <w:rsid w:val="00236B87"/>
    <w:rsid w:val="00240090"/>
    <w:rsid w:val="002415D4"/>
    <w:rsid w:val="002435C2"/>
    <w:rsid w:val="00246FFF"/>
    <w:rsid w:val="002512B4"/>
    <w:rsid w:val="0025477C"/>
    <w:rsid w:val="00255845"/>
    <w:rsid w:val="002635AC"/>
    <w:rsid w:val="00265C1B"/>
    <w:rsid w:val="002718F0"/>
    <w:rsid w:val="00273D11"/>
    <w:rsid w:val="0027626F"/>
    <w:rsid w:val="00285E58"/>
    <w:rsid w:val="002900EC"/>
    <w:rsid w:val="00293574"/>
    <w:rsid w:val="0029417B"/>
    <w:rsid w:val="002954CC"/>
    <w:rsid w:val="002A5679"/>
    <w:rsid w:val="002A725C"/>
    <w:rsid w:val="002B2240"/>
    <w:rsid w:val="002D484E"/>
    <w:rsid w:val="002E2324"/>
    <w:rsid w:val="002E77B5"/>
    <w:rsid w:val="002F1DA2"/>
    <w:rsid w:val="002F4699"/>
    <w:rsid w:val="002F4808"/>
    <w:rsid w:val="003005E7"/>
    <w:rsid w:val="003114C9"/>
    <w:rsid w:val="00312E8A"/>
    <w:rsid w:val="00323ACD"/>
    <w:rsid w:val="00331D6C"/>
    <w:rsid w:val="003365F2"/>
    <w:rsid w:val="00340460"/>
    <w:rsid w:val="00343462"/>
    <w:rsid w:val="00350517"/>
    <w:rsid w:val="00351427"/>
    <w:rsid w:val="003535A7"/>
    <w:rsid w:val="0035471A"/>
    <w:rsid w:val="00362C9F"/>
    <w:rsid w:val="00387F9D"/>
    <w:rsid w:val="00393249"/>
    <w:rsid w:val="003C20B5"/>
    <w:rsid w:val="003C2E96"/>
    <w:rsid w:val="003C372D"/>
    <w:rsid w:val="003D5D3D"/>
    <w:rsid w:val="003E297D"/>
    <w:rsid w:val="003F0A71"/>
    <w:rsid w:val="003F2663"/>
    <w:rsid w:val="003F54BA"/>
    <w:rsid w:val="003F7090"/>
    <w:rsid w:val="003F7B96"/>
    <w:rsid w:val="00402B78"/>
    <w:rsid w:val="00403E82"/>
    <w:rsid w:val="0041023E"/>
    <w:rsid w:val="0041060E"/>
    <w:rsid w:val="00413BD7"/>
    <w:rsid w:val="004142D2"/>
    <w:rsid w:val="00416517"/>
    <w:rsid w:val="00427CC3"/>
    <w:rsid w:val="004313DE"/>
    <w:rsid w:val="00431B4C"/>
    <w:rsid w:val="0044644E"/>
    <w:rsid w:val="004523D0"/>
    <w:rsid w:val="00453042"/>
    <w:rsid w:val="00454BF8"/>
    <w:rsid w:val="00460A9C"/>
    <w:rsid w:val="00461999"/>
    <w:rsid w:val="00463508"/>
    <w:rsid w:val="004642E1"/>
    <w:rsid w:val="00467D4C"/>
    <w:rsid w:val="00470386"/>
    <w:rsid w:val="00472A52"/>
    <w:rsid w:val="00481261"/>
    <w:rsid w:val="00493A37"/>
    <w:rsid w:val="00496741"/>
    <w:rsid w:val="00497585"/>
    <w:rsid w:val="004A4057"/>
    <w:rsid w:val="004A528B"/>
    <w:rsid w:val="004B5619"/>
    <w:rsid w:val="004D0969"/>
    <w:rsid w:val="004D31A0"/>
    <w:rsid w:val="004D643A"/>
    <w:rsid w:val="004D768D"/>
    <w:rsid w:val="004E5968"/>
    <w:rsid w:val="004E71D5"/>
    <w:rsid w:val="004F072C"/>
    <w:rsid w:val="004F2535"/>
    <w:rsid w:val="004F4E6F"/>
    <w:rsid w:val="004F7936"/>
    <w:rsid w:val="0050023F"/>
    <w:rsid w:val="00502431"/>
    <w:rsid w:val="005111F9"/>
    <w:rsid w:val="00512A1D"/>
    <w:rsid w:val="00513AF3"/>
    <w:rsid w:val="00514B32"/>
    <w:rsid w:val="00524093"/>
    <w:rsid w:val="00526353"/>
    <w:rsid w:val="00526803"/>
    <w:rsid w:val="005273EB"/>
    <w:rsid w:val="00534A39"/>
    <w:rsid w:val="00536B9D"/>
    <w:rsid w:val="00540EF5"/>
    <w:rsid w:val="00544123"/>
    <w:rsid w:val="00550FB7"/>
    <w:rsid w:val="00560113"/>
    <w:rsid w:val="005607C1"/>
    <w:rsid w:val="00562715"/>
    <w:rsid w:val="00563DE3"/>
    <w:rsid w:val="00566AB2"/>
    <w:rsid w:val="005722B3"/>
    <w:rsid w:val="005729AA"/>
    <w:rsid w:val="0057680A"/>
    <w:rsid w:val="00583A98"/>
    <w:rsid w:val="0058424D"/>
    <w:rsid w:val="00586ABF"/>
    <w:rsid w:val="0058776E"/>
    <w:rsid w:val="00590A3B"/>
    <w:rsid w:val="005A11BF"/>
    <w:rsid w:val="005A1244"/>
    <w:rsid w:val="005A28F0"/>
    <w:rsid w:val="005B1030"/>
    <w:rsid w:val="005B3A5F"/>
    <w:rsid w:val="005B41D8"/>
    <w:rsid w:val="005E088E"/>
    <w:rsid w:val="005E181D"/>
    <w:rsid w:val="005E4B91"/>
    <w:rsid w:val="005F07D2"/>
    <w:rsid w:val="005F4061"/>
    <w:rsid w:val="006003AB"/>
    <w:rsid w:val="00604FE1"/>
    <w:rsid w:val="0062203A"/>
    <w:rsid w:val="00622114"/>
    <w:rsid w:val="00625413"/>
    <w:rsid w:val="006274EF"/>
    <w:rsid w:val="00634F88"/>
    <w:rsid w:val="006376D2"/>
    <w:rsid w:val="00637DE5"/>
    <w:rsid w:val="00644D09"/>
    <w:rsid w:val="006471ED"/>
    <w:rsid w:val="00651F6B"/>
    <w:rsid w:val="0065480C"/>
    <w:rsid w:val="00654823"/>
    <w:rsid w:val="00656D0A"/>
    <w:rsid w:val="0066528C"/>
    <w:rsid w:val="006736DB"/>
    <w:rsid w:val="006755B1"/>
    <w:rsid w:val="006759C9"/>
    <w:rsid w:val="0068030F"/>
    <w:rsid w:val="00682151"/>
    <w:rsid w:val="0069275E"/>
    <w:rsid w:val="00693651"/>
    <w:rsid w:val="006A3C0D"/>
    <w:rsid w:val="006A69E0"/>
    <w:rsid w:val="006B2EBC"/>
    <w:rsid w:val="006B49B2"/>
    <w:rsid w:val="006B53A6"/>
    <w:rsid w:val="006C053E"/>
    <w:rsid w:val="006C1796"/>
    <w:rsid w:val="006C2F62"/>
    <w:rsid w:val="006C5CA9"/>
    <w:rsid w:val="006C6344"/>
    <w:rsid w:val="006F496C"/>
    <w:rsid w:val="006F55D8"/>
    <w:rsid w:val="006F790B"/>
    <w:rsid w:val="00701F9B"/>
    <w:rsid w:val="0070254A"/>
    <w:rsid w:val="0070311B"/>
    <w:rsid w:val="007065B4"/>
    <w:rsid w:val="00707BFF"/>
    <w:rsid w:val="00717E36"/>
    <w:rsid w:val="007221BB"/>
    <w:rsid w:val="007227DF"/>
    <w:rsid w:val="0072377C"/>
    <w:rsid w:val="007313D1"/>
    <w:rsid w:val="00732B9C"/>
    <w:rsid w:val="00736E2C"/>
    <w:rsid w:val="00740F50"/>
    <w:rsid w:val="00746DF3"/>
    <w:rsid w:val="0077469C"/>
    <w:rsid w:val="00777640"/>
    <w:rsid w:val="00781D24"/>
    <w:rsid w:val="00790B00"/>
    <w:rsid w:val="00793B5E"/>
    <w:rsid w:val="00795D0A"/>
    <w:rsid w:val="007972B3"/>
    <w:rsid w:val="007B2BF5"/>
    <w:rsid w:val="007C1FC5"/>
    <w:rsid w:val="007C5F2D"/>
    <w:rsid w:val="007D5474"/>
    <w:rsid w:val="007D6C4E"/>
    <w:rsid w:val="007D7BE4"/>
    <w:rsid w:val="007F2703"/>
    <w:rsid w:val="007F67C8"/>
    <w:rsid w:val="00802C4D"/>
    <w:rsid w:val="0081060F"/>
    <w:rsid w:val="00823CCA"/>
    <w:rsid w:val="00825B10"/>
    <w:rsid w:val="008261E1"/>
    <w:rsid w:val="008348B6"/>
    <w:rsid w:val="008374D9"/>
    <w:rsid w:val="008424C8"/>
    <w:rsid w:val="008462D3"/>
    <w:rsid w:val="00850543"/>
    <w:rsid w:val="008519D1"/>
    <w:rsid w:val="00852B00"/>
    <w:rsid w:val="00853A87"/>
    <w:rsid w:val="00857003"/>
    <w:rsid w:val="00861192"/>
    <w:rsid w:val="008633D0"/>
    <w:rsid w:val="00863A38"/>
    <w:rsid w:val="00870F97"/>
    <w:rsid w:val="00871511"/>
    <w:rsid w:val="00872396"/>
    <w:rsid w:val="00881A4A"/>
    <w:rsid w:val="008835E1"/>
    <w:rsid w:val="00884468"/>
    <w:rsid w:val="008A49DC"/>
    <w:rsid w:val="008B0778"/>
    <w:rsid w:val="008B2F79"/>
    <w:rsid w:val="008C310C"/>
    <w:rsid w:val="008C4E8E"/>
    <w:rsid w:val="008C5408"/>
    <w:rsid w:val="008D4753"/>
    <w:rsid w:val="008E0868"/>
    <w:rsid w:val="008E7550"/>
    <w:rsid w:val="008F24C6"/>
    <w:rsid w:val="008F7CF2"/>
    <w:rsid w:val="009003F1"/>
    <w:rsid w:val="00905F74"/>
    <w:rsid w:val="009078DC"/>
    <w:rsid w:val="00913B7D"/>
    <w:rsid w:val="00917ECE"/>
    <w:rsid w:val="00925016"/>
    <w:rsid w:val="00925735"/>
    <w:rsid w:val="00926984"/>
    <w:rsid w:val="00933818"/>
    <w:rsid w:val="009344BF"/>
    <w:rsid w:val="00935ED7"/>
    <w:rsid w:val="0093657A"/>
    <w:rsid w:val="009401D5"/>
    <w:rsid w:val="00940F9F"/>
    <w:rsid w:val="00943B46"/>
    <w:rsid w:val="00944BA0"/>
    <w:rsid w:val="00946A3C"/>
    <w:rsid w:val="00950401"/>
    <w:rsid w:val="00950517"/>
    <w:rsid w:val="00971701"/>
    <w:rsid w:val="00974BA6"/>
    <w:rsid w:val="00982A1E"/>
    <w:rsid w:val="00982B8F"/>
    <w:rsid w:val="00986061"/>
    <w:rsid w:val="00991B5E"/>
    <w:rsid w:val="009946AF"/>
    <w:rsid w:val="009978BC"/>
    <w:rsid w:val="009B11DB"/>
    <w:rsid w:val="009B1F1A"/>
    <w:rsid w:val="009B2471"/>
    <w:rsid w:val="009B3940"/>
    <w:rsid w:val="009B65DA"/>
    <w:rsid w:val="009C1B2B"/>
    <w:rsid w:val="009D324F"/>
    <w:rsid w:val="009F750A"/>
    <w:rsid w:val="00A0282D"/>
    <w:rsid w:val="00A04208"/>
    <w:rsid w:val="00A05F5C"/>
    <w:rsid w:val="00A12726"/>
    <w:rsid w:val="00A13CB1"/>
    <w:rsid w:val="00A15434"/>
    <w:rsid w:val="00A34F6F"/>
    <w:rsid w:val="00A35413"/>
    <w:rsid w:val="00A45F27"/>
    <w:rsid w:val="00A50514"/>
    <w:rsid w:val="00A623ED"/>
    <w:rsid w:val="00A62E12"/>
    <w:rsid w:val="00A70B70"/>
    <w:rsid w:val="00A715A0"/>
    <w:rsid w:val="00A85588"/>
    <w:rsid w:val="00A97D45"/>
    <w:rsid w:val="00AA71A1"/>
    <w:rsid w:val="00AC0684"/>
    <w:rsid w:val="00AE0EF5"/>
    <w:rsid w:val="00AE208D"/>
    <w:rsid w:val="00AF6EE7"/>
    <w:rsid w:val="00B01CCE"/>
    <w:rsid w:val="00B02396"/>
    <w:rsid w:val="00B0547E"/>
    <w:rsid w:val="00B14785"/>
    <w:rsid w:val="00B158C3"/>
    <w:rsid w:val="00B20F7B"/>
    <w:rsid w:val="00B21B08"/>
    <w:rsid w:val="00B256A9"/>
    <w:rsid w:val="00B278F9"/>
    <w:rsid w:val="00B31C86"/>
    <w:rsid w:val="00B3453A"/>
    <w:rsid w:val="00B35E51"/>
    <w:rsid w:val="00B40865"/>
    <w:rsid w:val="00B4441A"/>
    <w:rsid w:val="00B52A04"/>
    <w:rsid w:val="00B56B9A"/>
    <w:rsid w:val="00B60244"/>
    <w:rsid w:val="00B64832"/>
    <w:rsid w:val="00B818CE"/>
    <w:rsid w:val="00B902A8"/>
    <w:rsid w:val="00B956C9"/>
    <w:rsid w:val="00B95D51"/>
    <w:rsid w:val="00B96B64"/>
    <w:rsid w:val="00BA18E8"/>
    <w:rsid w:val="00BA3AC6"/>
    <w:rsid w:val="00BA56B4"/>
    <w:rsid w:val="00BB025B"/>
    <w:rsid w:val="00BB36FE"/>
    <w:rsid w:val="00BB60BF"/>
    <w:rsid w:val="00BB6E41"/>
    <w:rsid w:val="00BD3EE4"/>
    <w:rsid w:val="00BD6550"/>
    <w:rsid w:val="00BD7B32"/>
    <w:rsid w:val="00BE23BD"/>
    <w:rsid w:val="00BF25FD"/>
    <w:rsid w:val="00BF28DF"/>
    <w:rsid w:val="00C01C35"/>
    <w:rsid w:val="00C02132"/>
    <w:rsid w:val="00C061C1"/>
    <w:rsid w:val="00C13B99"/>
    <w:rsid w:val="00C13EB1"/>
    <w:rsid w:val="00C16633"/>
    <w:rsid w:val="00C21822"/>
    <w:rsid w:val="00C21AC8"/>
    <w:rsid w:val="00C26CEB"/>
    <w:rsid w:val="00C276D8"/>
    <w:rsid w:val="00C33DDE"/>
    <w:rsid w:val="00C34EB1"/>
    <w:rsid w:val="00C34EC4"/>
    <w:rsid w:val="00C36227"/>
    <w:rsid w:val="00C50D86"/>
    <w:rsid w:val="00C52028"/>
    <w:rsid w:val="00C54003"/>
    <w:rsid w:val="00C559B9"/>
    <w:rsid w:val="00C7086F"/>
    <w:rsid w:val="00C72762"/>
    <w:rsid w:val="00C75DC3"/>
    <w:rsid w:val="00C850C3"/>
    <w:rsid w:val="00C86BCF"/>
    <w:rsid w:val="00C90D3C"/>
    <w:rsid w:val="00C91C3E"/>
    <w:rsid w:val="00C93A34"/>
    <w:rsid w:val="00C959BC"/>
    <w:rsid w:val="00CA0C4F"/>
    <w:rsid w:val="00CA36B2"/>
    <w:rsid w:val="00CA4F24"/>
    <w:rsid w:val="00CB55CD"/>
    <w:rsid w:val="00CB69D9"/>
    <w:rsid w:val="00CB79C3"/>
    <w:rsid w:val="00CF7817"/>
    <w:rsid w:val="00D0284B"/>
    <w:rsid w:val="00D05A5E"/>
    <w:rsid w:val="00D235A9"/>
    <w:rsid w:val="00D3657D"/>
    <w:rsid w:val="00D42669"/>
    <w:rsid w:val="00D4383A"/>
    <w:rsid w:val="00D44749"/>
    <w:rsid w:val="00D50AE0"/>
    <w:rsid w:val="00D522A3"/>
    <w:rsid w:val="00D5610D"/>
    <w:rsid w:val="00D574EB"/>
    <w:rsid w:val="00D65CDC"/>
    <w:rsid w:val="00D67833"/>
    <w:rsid w:val="00D72427"/>
    <w:rsid w:val="00D827A6"/>
    <w:rsid w:val="00D91A38"/>
    <w:rsid w:val="00D931FA"/>
    <w:rsid w:val="00D94F00"/>
    <w:rsid w:val="00D95960"/>
    <w:rsid w:val="00D95C6A"/>
    <w:rsid w:val="00D9702D"/>
    <w:rsid w:val="00DA4CD6"/>
    <w:rsid w:val="00DA62B8"/>
    <w:rsid w:val="00DA66DC"/>
    <w:rsid w:val="00DA6774"/>
    <w:rsid w:val="00DA7DB2"/>
    <w:rsid w:val="00DB3FF2"/>
    <w:rsid w:val="00DC050E"/>
    <w:rsid w:val="00DC4072"/>
    <w:rsid w:val="00DD207D"/>
    <w:rsid w:val="00DD771B"/>
    <w:rsid w:val="00DE2CBF"/>
    <w:rsid w:val="00DE4CAD"/>
    <w:rsid w:val="00DE5F88"/>
    <w:rsid w:val="00DE6251"/>
    <w:rsid w:val="00DF1FAE"/>
    <w:rsid w:val="00DF6206"/>
    <w:rsid w:val="00E032F1"/>
    <w:rsid w:val="00E070B6"/>
    <w:rsid w:val="00E20825"/>
    <w:rsid w:val="00E2583A"/>
    <w:rsid w:val="00E329A1"/>
    <w:rsid w:val="00E36EF7"/>
    <w:rsid w:val="00E4255E"/>
    <w:rsid w:val="00E45A98"/>
    <w:rsid w:val="00E4641C"/>
    <w:rsid w:val="00E56B37"/>
    <w:rsid w:val="00E644F9"/>
    <w:rsid w:val="00E70119"/>
    <w:rsid w:val="00E714B5"/>
    <w:rsid w:val="00E77D3A"/>
    <w:rsid w:val="00E83194"/>
    <w:rsid w:val="00E83C72"/>
    <w:rsid w:val="00EA4B18"/>
    <w:rsid w:val="00EA4F43"/>
    <w:rsid w:val="00EA53F5"/>
    <w:rsid w:val="00EA6248"/>
    <w:rsid w:val="00EB0068"/>
    <w:rsid w:val="00EB3CE3"/>
    <w:rsid w:val="00EB5AC0"/>
    <w:rsid w:val="00EB7E60"/>
    <w:rsid w:val="00EC1B24"/>
    <w:rsid w:val="00EC6DAE"/>
    <w:rsid w:val="00ED28E3"/>
    <w:rsid w:val="00ED570D"/>
    <w:rsid w:val="00ED5991"/>
    <w:rsid w:val="00EE01E5"/>
    <w:rsid w:val="00EE675A"/>
    <w:rsid w:val="00EE6FFE"/>
    <w:rsid w:val="00EE7E62"/>
    <w:rsid w:val="00EF3EB4"/>
    <w:rsid w:val="00EF42E3"/>
    <w:rsid w:val="00EF4635"/>
    <w:rsid w:val="00EF77EB"/>
    <w:rsid w:val="00F00681"/>
    <w:rsid w:val="00F02214"/>
    <w:rsid w:val="00F03FB2"/>
    <w:rsid w:val="00F12177"/>
    <w:rsid w:val="00F321DF"/>
    <w:rsid w:val="00F347D9"/>
    <w:rsid w:val="00F35549"/>
    <w:rsid w:val="00F41599"/>
    <w:rsid w:val="00F41FF5"/>
    <w:rsid w:val="00F47C83"/>
    <w:rsid w:val="00F511E1"/>
    <w:rsid w:val="00F6116D"/>
    <w:rsid w:val="00F73BA1"/>
    <w:rsid w:val="00F7658E"/>
    <w:rsid w:val="00F80693"/>
    <w:rsid w:val="00F853AF"/>
    <w:rsid w:val="00F86B77"/>
    <w:rsid w:val="00F9266C"/>
    <w:rsid w:val="00FA1AD5"/>
    <w:rsid w:val="00FB1839"/>
    <w:rsid w:val="00FB56EE"/>
    <w:rsid w:val="00FB6E43"/>
    <w:rsid w:val="00FC295C"/>
    <w:rsid w:val="00FC32FC"/>
    <w:rsid w:val="00FC3997"/>
    <w:rsid w:val="00FD0F81"/>
    <w:rsid w:val="00FD14DF"/>
    <w:rsid w:val="00FD27C5"/>
    <w:rsid w:val="00FE26B7"/>
    <w:rsid w:val="00FE6EA9"/>
    <w:rsid w:val="00FF0653"/>
    <w:rsid w:val="00FF6264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F3B69"/>
  <w15:docId w15:val="{B9004AB2-A356-4C93-AC7E-2B515098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93B5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051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50517"/>
    <w:rPr>
      <w:rFonts w:eastAsiaTheme="minorEastAsia"/>
      <w:color w:val="5A5A5A" w:themeColor="text1" w:themeTint="A5"/>
      <w:spacing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2877F-20AB-4D38-A11F-E552649A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6</Pages>
  <Words>2867</Words>
  <Characters>17204</Characters>
  <Application>Microsoft Office Word</Application>
  <DocSecurity>0</DocSecurity>
  <Lines>143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 Szczepaniak</dc:creator>
  <cp:lastModifiedBy>Tomasz Mierzwiak</cp:lastModifiedBy>
  <cp:revision>53</cp:revision>
  <cp:lastPrinted>2022-03-15T11:06:00Z</cp:lastPrinted>
  <dcterms:created xsi:type="dcterms:W3CDTF">2022-03-15T11:03:00Z</dcterms:created>
  <dcterms:modified xsi:type="dcterms:W3CDTF">2022-08-24T11:10:00Z</dcterms:modified>
</cp:coreProperties>
</file>