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C3" w:rsidRDefault="00D95D61" w:rsidP="00B21F10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095E33">
        <w:rPr>
          <w:rFonts w:ascii="Arial Narrow" w:hAnsi="Arial Narrow"/>
        </w:rPr>
        <w:t>25</w:t>
      </w:r>
      <w:r w:rsidR="00D410AC">
        <w:rPr>
          <w:rFonts w:ascii="Arial Narrow" w:hAnsi="Arial Narrow"/>
        </w:rPr>
        <w:t>.10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  <w:r w:rsidR="00371D9E"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095E33">
        <w:rPr>
          <w:rFonts w:ascii="Arial" w:hAnsi="Arial" w:cs="Arial"/>
          <w:sz w:val="22"/>
          <w:szCs w:val="22"/>
        </w:rPr>
        <w:t>ZP.271.49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095E33" w:rsidRPr="00095E33" w:rsidRDefault="00125CE8" w:rsidP="00095E33">
      <w:pPr>
        <w:spacing w:before="120"/>
        <w:contextualSpacing/>
        <w:rPr>
          <w:b/>
          <w:bCs/>
          <w:sz w:val="28"/>
          <w:szCs w:val="28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8A4FFB" w:rsidRPr="008A4FFB">
        <w:rPr>
          <w:b/>
          <w:sz w:val="28"/>
          <w:szCs w:val="28"/>
        </w:rPr>
        <w:t xml:space="preserve"> </w:t>
      </w:r>
      <w:r w:rsidR="00095E33" w:rsidRPr="00095E33">
        <w:rPr>
          <w:b/>
          <w:bCs/>
          <w:sz w:val="28"/>
          <w:szCs w:val="28"/>
        </w:rPr>
        <w:t>Modernizacja sieci LAN w Urzędzie Gminy Szprotawa w trybie „Zaprojektuj i Wybuduj”</w:t>
      </w:r>
    </w:p>
    <w:p w:rsidR="007720AA" w:rsidRPr="007720AA" w:rsidRDefault="007720AA" w:rsidP="007720AA">
      <w:pPr>
        <w:spacing w:before="120"/>
        <w:contextualSpacing/>
        <w:rPr>
          <w:b/>
        </w:rPr>
      </w:pPr>
    </w:p>
    <w:p w:rsidR="008A4FFB" w:rsidRPr="008A4FFB" w:rsidRDefault="008A4FFB" w:rsidP="008A4FFB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  <w:r w:rsidRPr="0043356D">
        <w:rPr>
          <w:b/>
          <w:sz w:val="28"/>
          <w:szCs w:val="28"/>
        </w:rPr>
        <w:t xml:space="preserve"> </w:t>
      </w: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3A2780" w:rsidRPr="00D410AC" w:rsidRDefault="003A2780" w:rsidP="00D410AC">
      <w:pPr>
        <w:spacing w:before="1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410AC">
        <w:rPr>
          <w:rFonts w:ascii="Arial" w:eastAsia="Calibri" w:hAnsi="Arial" w:cs="Arial"/>
          <w:b/>
          <w:bCs/>
          <w:sz w:val="20"/>
          <w:szCs w:val="20"/>
        </w:rPr>
        <w:t>Informacja o wyborze oferty najkorzystniejszej</w:t>
      </w:r>
      <w:r w:rsidR="00D410AC" w:rsidRPr="00D410A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3A2780" w:rsidRPr="003A2780" w:rsidRDefault="003A2780" w:rsidP="00D410AC">
      <w:pPr>
        <w:spacing w:before="120"/>
        <w:contextualSpacing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3A2780">
        <w:rPr>
          <w:rFonts w:ascii="Arial" w:eastAsia="Calibri" w:hAnsi="Arial" w:cs="Arial"/>
          <w:bCs/>
          <w:sz w:val="20"/>
          <w:szCs w:val="20"/>
        </w:rPr>
        <w:tab/>
      </w:r>
      <w:r w:rsidRPr="00B21F10">
        <w:rPr>
          <w:rFonts w:eastAsia="Calibri"/>
          <w:bCs/>
          <w:sz w:val="20"/>
          <w:szCs w:val="20"/>
        </w:rPr>
        <w:t>Informuję, że w postępowaniu o udzielenie zamówienia publicznego prowadzonym  w trybi</w:t>
      </w:r>
      <w:r w:rsidR="008D32CD">
        <w:rPr>
          <w:rFonts w:eastAsia="Calibri"/>
          <w:bCs/>
          <w:sz w:val="20"/>
          <w:szCs w:val="20"/>
        </w:rPr>
        <w:t xml:space="preserve">e „podstawowym” na zadanie </w:t>
      </w:r>
      <w:proofErr w:type="spellStart"/>
      <w:r w:rsidR="008D32CD">
        <w:rPr>
          <w:rFonts w:eastAsia="Calibri"/>
          <w:bCs/>
          <w:sz w:val="20"/>
          <w:szCs w:val="20"/>
        </w:rPr>
        <w:t>pn</w:t>
      </w:r>
      <w:proofErr w:type="spellEnd"/>
      <w:r w:rsidR="008D32CD">
        <w:rPr>
          <w:rFonts w:eastAsia="Calibri"/>
          <w:bCs/>
          <w:sz w:val="20"/>
          <w:szCs w:val="20"/>
        </w:rPr>
        <w:t>:</w:t>
      </w:r>
      <w:r w:rsidR="00175942" w:rsidRPr="00175942">
        <w:rPr>
          <w:b/>
          <w:bCs/>
          <w:sz w:val="28"/>
          <w:szCs w:val="28"/>
        </w:rPr>
        <w:t xml:space="preserve"> </w:t>
      </w:r>
      <w:r w:rsidR="00175942" w:rsidRPr="00175942">
        <w:rPr>
          <w:rFonts w:eastAsia="Calibri"/>
          <w:b/>
          <w:bCs/>
          <w:sz w:val="20"/>
          <w:szCs w:val="20"/>
        </w:rPr>
        <w:t>Modernizacja sieci LAN w Urzędzie Gminy Szprotawa w trybie „Zaprojektuj i Wybuduj”</w:t>
      </w:r>
      <w:bookmarkStart w:id="2" w:name="_GoBack"/>
      <w:bookmarkEnd w:id="2"/>
      <w:r w:rsidR="008D32CD" w:rsidRPr="008D32CD">
        <w:rPr>
          <w:b/>
        </w:rPr>
        <w:t xml:space="preserve"> </w:t>
      </w:r>
      <w:r w:rsidR="00095E33">
        <w:rPr>
          <w:rFonts w:eastAsia="Calibri"/>
          <w:bCs/>
          <w:sz w:val="20"/>
          <w:szCs w:val="20"/>
        </w:rPr>
        <w:t>zostały złożone 2</w:t>
      </w:r>
      <w:r w:rsidRPr="00B21F10">
        <w:rPr>
          <w:rFonts w:eastAsia="Calibri"/>
          <w:bCs/>
          <w:sz w:val="20"/>
          <w:szCs w:val="20"/>
        </w:rPr>
        <w:t xml:space="preserve"> oferty następujących Wykonawców: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095E33" w:rsidRPr="00095E33" w:rsidRDefault="00095E33" w:rsidP="00095E33">
      <w:pPr>
        <w:numPr>
          <w:ilvl w:val="0"/>
          <w:numId w:val="14"/>
        </w:num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TELVE Sp z o.o.  Augustyna Szamarzewskiego 31 / 19, 60-551 Poznań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Cena ofertowa brutto 184500 zł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Termin gwarancji 36 –m-</w:t>
      </w:r>
      <w:proofErr w:type="spellStart"/>
      <w:r w:rsidRPr="00095E33">
        <w:rPr>
          <w:rFonts w:eastAsia="Calibri"/>
          <w:bCs/>
          <w:sz w:val="20"/>
          <w:szCs w:val="20"/>
        </w:rPr>
        <w:t>cy</w:t>
      </w:r>
      <w:proofErr w:type="spellEnd"/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Ilość uzyskanych punktów 100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 xml:space="preserve">      </w:t>
      </w:r>
    </w:p>
    <w:p w:rsidR="00095E33" w:rsidRPr="00095E33" w:rsidRDefault="00095E33" w:rsidP="00095E33">
      <w:pPr>
        <w:numPr>
          <w:ilvl w:val="0"/>
          <w:numId w:val="14"/>
        </w:num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 xml:space="preserve">IF SP.Z O.O. SPÓŁKA Z OGRANICZONĄ ODPOWIEDZIALNOŚCIĄ  </w:t>
      </w:r>
      <w:proofErr w:type="spellStart"/>
      <w:r w:rsidRPr="00095E33">
        <w:rPr>
          <w:rFonts w:eastAsia="Calibri"/>
          <w:bCs/>
          <w:sz w:val="20"/>
          <w:szCs w:val="20"/>
        </w:rPr>
        <w:t>ul.Mieszka</w:t>
      </w:r>
      <w:proofErr w:type="spellEnd"/>
      <w:r w:rsidRPr="00095E33">
        <w:rPr>
          <w:rFonts w:eastAsia="Calibri"/>
          <w:bCs/>
          <w:sz w:val="20"/>
          <w:szCs w:val="20"/>
        </w:rPr>
        <w:t xml:space="preserve"> I 11 / 11B, 66-300 Międzyrzecz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Cena ofertowa brutto 194 340,00zł  zł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Termin gwarancji 36 –m-</w:t>
      </w:r>
      <w:proofErr w:type="spellStart"/>
      <w:r w:rsidRPr="00095E33">
        <w:rPr>
          <w:rFonts w:eastAsia="Calibri"/>
          <w:bCs/>
          <w:sz w:val="20"/>
          <w:szCs w:val="20"/>
        </w:rPr>
        <w:t>cy</w:t>
      </w:r>
      <w:proofErr w:type="spellEnd"/>
    </w:p>
    <w:p w:rsidR="00095E33" w:rsidRPr="00095E33" w:rsidRDefault="00095E33" w:rsidP="00095E33">
      <w:pPr>
        <w:spacing w:before="120"/>
        <w:contextualSpacing/>
        <w:rPr>
          <w:rFonts w:eastAsia="Calibri"/>
          <w:bCs/>
          <w:sz w:val="20"/>
          <w:szCs w:val="20"/>
        </w:rPr>
      </w:pPr>
      <w:r w:rsidRPr="00095E33">
        <w:rPr>
          <w:rFonts w:eastAsia="Calibri"/>
          <w:bCs/>
          <w:sz w:val="20"/>
          <w:szCs w:val="20"/>
        </w:rPr>
        <w:t>Ilość uzyskanych punktów  96,96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Jako najkorzystniejsza pod względem kryterium oceny ofert  zostaje wybrana następująca oferta: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095E33" w:rsidRPr="00095E33" w:rsidRDefault="00095E33" w:rsidP="00095E33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095E33">
        <w:rPr>
          <w:rFonts w:eastAsia="Calibri"/>
          <w:b/>
          <w:bCs/>
          <w:sz w:val="20"/>
          <w:szCs w:val="20"/>
        </w:rPr>
        <w:t>TELVE Sp z o.o.  Augustyna Szamarzewskiego 31 / 19, 60-551 Poznań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/>
          <w:bCs/>
          <w:sz w:val="20"/>
          <w:szCs w:val="20"/>
        </w:rPr>
      </w:pPr>
    </w:p>
    <w:p w:rsidR="00095E33" w:rsidRPr="00095E33" w:rsidRDefault="00095E33" w:rsidP="00095E33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095E33">
        <w:rPr>
          <w:rFonts w:eastAsia="Calibri"/>
          <w:b/>
          <w:bCs/>
          <w:sz w:val="20"/>
          <w:szCs w:val="20"/>
        </w:rPr>
        <w:t>Cena ofertowa brutto 184500 zł</w:t>
      </w:r>
    </w:p>
    <w:p w:rsidR="00095E33" w:rsidRPr="00095E33" w:rsidRDefault="00095E33" w:rsidP="00095E33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095E33">
        <w:rPr>
          <w:rFonts w:eastAsia="Calibri"/>
          <w:b/>
          <w:bCs/>
          <w:sz w:val="20"/>
          <w:szCs w:val="20"/>
        </w:rPr>
        <w:t>Termin gwarancji 36 –m-</w:t>
      </w:r>
      <w:proofErr w:type="spellStart"/>
      <w:r w:rsidRPr="00095E33">
        <w:rPr>
          <w:rFonts w:eastAsia="Calibri"/>
          <w:b/>
          <w:bCs/>
          <w:sz w:val="20"/>
          <w:szCs w:val="20"/>
        </w:rPr>
        <w:t>cy</w:t>
      </w:r>
      <w:proofErr w:type="spellEnd"/>
    </w:p>
    <w:p w:rsidR="003A2780" w:rsidRPr="00095E33" w:rsidRDefault="00095E33" w:rsidP="00095E33">
      <w:pPr>
        <w:spacing w:before="120"/>
        <w:contextualSpacing/>
        <w:rPr>
          <w:rFonts w:eastAsia="Calibri"/>
          <w:b/>
          <w:bCs/>
          <w:sz w:val="20"/>
          <w:szCs w:val="20"/>
        </w:rPr>
      </w:pPr>
      <w:r w:rsidRPr="00095E33">
        <w:rPr>
          <w:rFonts w:eastAsia="Calibri"/>
          <w:b/>
          <w:bCs/>
          <w:sz w:val="20"/>
          <w:szCs w:val="20"/>
        </w:rPr>
        <w:t>Ilość uzyskanych punktów 100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095E33" w:rsidRDefault="00095E33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Umowa z Wykonawcą zostanie podpisana w terminie określonym w art. 308 ust 2  Prawa Zamówień Publicznych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  <w:r w:rsidRPr="00B21F10">
        <w:rPr>
          <w:rFonts w:eastAsia="Calibri"/>
          <w:bCs/>
          <w:sz w:val="20"/>
          <w:szCs w:val="20"/>
        </w:rPr>
        <w:t>Od niniejszej decyzji przysługują środki ochrony prawnej określone w ustawie z dnia 11 września 2019 roku Prawo zamówień publicznych (Dz. U. z 2021 r., poz. 1129 z póz. zm.) dział IX "Środki ochrony prawnej".</w:t>
      </w:r>
    </w:p>
    <w:p w:rsidR="003A2780" w:rsidRPr="00B21F10" w:rsidRDefault="003A2780" w:rsidP="003A2780">
      <w:pPr>
        <w:spacing w:before="120"/>
        <w:contextualSpacing/>
        <w:rPr>
          <w:rFonts w:eastAsia="Calibri"/>
          <w:bCs/>
          <w:sz w:val="20"/>
          <w:szCs w:val="20"/>
        </w:rPr>
      </w:pPr>
    </w:p>
    <w:p w:rsidR="001402A5" w:rsidRPr="00B21F10" w:rsidRDefault="001402A5" w:rsidP="0043356D">
      <w:pPr>
        <w:spacing w:before="120"/>
        <w:contextualSpacing/>
        <w:rPr>
          <w:rFonts w:eastAsia="Calibri"/>
          <w:b/>
          <w:bCs/>
          <w:sz w:val="20"/>
          <w:szCs w:val="20"/>
        </w:rPr>
      </w:pPr>
    </w:p>
    <w:p w:rsidR="00093849" w:rsidRPr="00B21F10" w:rsidRDefault="00093849" w:rsidP="008553F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5C" w:rsidRPr="00B21F10" w:rsidRDefault="00BC1A62" w:rsidP="008359CF">
      <w:pPr>
        <w:jc w:val="both"/>
        <w:rPr>
          <w:sz w:val="20"/>
          <w:szCs w:val="20"/>
        </w:rPr>
      </w:pPr>
      <w:r w:rsidRPr="00B21F10">
        <w:rPr>
          <w:sz w:val="20"/>
          <w:szCs w:val="20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B21F10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44" w:rsidRDefault="00EF7344">
      <w:r>
        <w:separator/>
      </w:r>
    </w:p>
  </w:endnote>
  <w:endnote w:type="continuationSeparator" w:id="0">
    <w:p w:rsidR="00EF7344" w:rsidRDefault="00EF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44" w:rsidRDefault="00EF7344">
      <w:r>
        <w:separator/>
      </w:r>
    </w:p>
  </w:footnote>
  <w:footnote w:type="continuationSeparator" w:id="0">
    <w:p w:rsidR="00EF7344" w:rsidRDefault="00EF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4B35B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D80F0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4C76F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3F2"/>
    <w:multiLevelType w:val="hybridMultilevel"/>
    <w:tmpl w:val="DD10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75036"/>
    <w:multiLevelType w:val="hybridMultilevel"/>
    <w:tmpl w:val="122A4BE2"/>
    <w:lvl w:ilvl="0" w:tplc="5E80D490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DA23DD"/>
    <w:multiLevelType w:val="hybridMultilevel"/>
    <w:tmpl w:val="EF9CEAD8"/>
    <w:lvl w:ilvl="0" w:tplc="F9A6E8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5E33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594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9F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146D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7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9B5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2B7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8E5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37257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31C59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20AA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026D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94E0B"/>
    <w:rsid w:val="008A4FFB"/>
    <w:rsid w:val="008A6D30"/>
    <w:rsid w:val="008B15F8"/>
    <w:rsid w:val="008B1ECC"/>
    <w:rsid w:val="008C1716"/>
    <w:rsid w:val="008C20AB"/>
    <w:rsid w:val="008D0B13"/>
    <w:rsid w:val="008D32CD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36151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87C53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1F10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0A68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10A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EF7344"/>
    <w:rsid w:val="00F0339C"/>
    <w:rsid w:val="00F03CBA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2780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E3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B58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58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58E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02F7-C89C-4BD8-B076-D81C650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96</cp:revision>
  <cp:lastPrinted>2022-10-07T07:04:00Z</cp:lastPrinted>
  <dcterms:created xsi:type="dcterms:W3CDTF">2016-06-14T08:25:00Z</dcterms:created>
  <dcterms:modified xsi:type="dcterms:W3CDTF">2022-10-24T10:58:00Z</dcterms:modified>
</cp:coreProperties>
</file>